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id w:val="1467544249"/>
        <w:docPartObj>
          <w:docPartGallery w:val="Cover Pages"/>
          <w:docPartUnique/>
        </w:docPartObj>
      </w:sdtPr>
      <w:sdtContent>
        <w:p w:rsidR="008C193C" w:rsidRDefault="008C193C"/>
        <w:p w:rsidR="008C193C" w:rsidRDefault="008C193C">
          <w:pPr>
            <w:rPr>
              <w:rFonts w:asciiTheme="majorHAnsi" w:eastAsiaTheme="majorEastAsia" w:hAnsiTheme="majorHAnsi" w:cstheme="majorBidi"/>
              <w:spacing w:val="-10"/>
              <w:kern w:val="28"/>
              <w:sz w:val="56"/>
              <w:szCs w:val="56"/>
            </w:rPr>
          </w:pPr>
          <w:r>
            <w:rPr>
              <w:noProof/>
            </w:rPr>
            <mc:AlternateContent>
              <mc:Choice Requires="wps">
                <w:drawing>
                  <wp:anchor distT="0" distB="0" distL="182880" distR="182880" simplePos="0" relativeHeight="251660288" behindDoc="0" locked="0" layoutInCell="1" allowOverlap="1">
                    <wp:simplePos x="0" y="0"/>
                    <wp:positionH relativeFrom="margin">
                      <wp:posOffset>415925</wp:posOffset>
                    </wp:positionH>
                    <wp:positionV relativeFrom="page">
                      <wp:posOffset>5770880</wp:posOffset>
                    </wp:positionV>
                    <wp:extent cx="4719955" cy="6720840"/>
                    <wp:effectExtent l="0" t="0" r="4445" b="3810"/>
                    <wp:wrapSquare wrapText="bothSides"/>
                    <wp:docPr id="131" name="Cuadro de texto 131"/>
                    <wp:cNvGraphicFramePr/>
                    <a:graphic xmlns:a="http://schemas.openxmlformats.org/drawingml/2006/main">
                      <a:graphicData uri="http://schemas.microsoft.com/office/word/2010/wordprocessingShape">
                        <wps:wsp>
                          <wps:cNvSpPr txBox="1"/>
                          <wps:spPr>
                            <a:xfrm>
                              <a:off x="0" y="0"/>
                              <a:ext cx="4719955" cy="67208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42664" w:rsidRDefault="00942664" w:rsidP="00CB16ED">
                                <w:pPr>
                                  <w:pStyle w:val="Sinespaciado"/>
                                  <w:spacing w:before="40" w:after="560" w:line="216" w:lineRule="auto"/>
                                  <w:ind w:right="-535"/>
                                  <w:rPr>
                                    <w:color w:val="4472C4" w:themeColor="accent1"/>
                                    <w:sz w:val="72"/>
                                    <w:szCs w:val="72"/>
                                  </w:rPr>
                                </w:pPr>
                                <w:sdt>
                                  <w:sdtPr>
                                    <w:rPr>
                                      <w:color w:val="4472C4" w:themeColor="accent1"/>
                                      <w:sz w:val="72"/>
                                      <w:szCs w:val="72"/>
                                    </w:rPr>
                                    <w:alias w:val="Título"/>
                                    <w:tag w:val=""/>
                                    <w:id w:val="151731938"/>
                                    <w:dataBinding w:prefixMappings="xmlns:ns0='http://purl.org/dc/elements/1.1/' xmlns:ns1='http://schemas.openxmlformats.org/package/2006/metadata/core-properties' " w:xpath="/ns1:coreProperties[1]/ns0:title[1]" w:storeItemID="{6C3C8BC8-F283-45AE-878A-BAB7291924A1}"/>
                                    <w:text/>
                                  </w:sdtPr>
                                  <w:sdtContent>
                                    <w:r>
                                      <w:rPr>
                                        <w:color w:val="4472C4" w:themeColor="accent1"/>
                                        <w:sz w:val="72"/>
                                        <w:szCs w:val="72"/>
                                      </w:rPr>
                                      <w:t>1D PLASTICITY MODELS</w:t>
                                    </w:r>
                                  </w:sdtContent>
                                </w:sdt>
                              </w:p>
                              <w:p w:rsidR="00942664" w:rsidRDefault="00942664">
                                <w:pPr>
                                  <w:pStyle w:val="Sinespaciado"/>
                                  <w:spacing w:before="80" w:after="40"/>
                                  <w:rPr>
                                    <w:caps/>
                                    <w:color w:val="5B9BD5" w:themeColor="accent5"/>
                                    <w:sz w:val="24"/>
                                    <w:szCs w:val="24"/>
                                  </w:rPr>
                                </w:pPr>
                                <w:sdt>
                                  <w:sdtPr>
                                    <w:rPr>
                                      <w:caps/>
                                      <w:color w:val="5B9BD5" w:themeColor="accent5"/>
                                      <w:sz w:val="24"/>
                                      <w:szCs w:val="24"/>
                                    </w:rPr>
                                    <w:alias w:val="Autor"/>
                                    <w:tag w:val=""/>
                                    <w:id w:val="-1536112409"/>
                                    <w:dataBinding w:prefixMappings="xmlns:ns0='http://purl.org/dc/elements/1.1/' xmlns:ns1='http://schemas.openxmlformats.org/package/2006/metadata/core-properties' " w:xpath="/ns1:coreProperties[1]/ns0:creator[1]" w:storeItemID="{6C3C8BC8-F283-45AE-878A-BAB7291924A1}"/>
                                    <w:text/>
                                  </w:sdtPr>
                                  <w:sdtContent>
                                    <w:r>
                                      <w:rPr>
                                        <w:caps/>
                                        <w:color w:val="5B9BD5" w:themeColor="accent5"/>
                                        <w:sz w:val="24"/>
                                        <w:szCs w:val="24"/>
                                      </w:rPr>
                                      <w:t>Borja Elguezabal</w:t>
                                    </w:r>
                                  </w:sdtContent>
                                </w:sdt>
                                <w:r>
                                  <w:rPr>
                                    <w:caps/>
                                    <w:color w:val="5B9BD5" w:themeColor="accent5"/>
                                    <w:sz w:val="24"/>
                                    <w:szCs w:val="24"/>
                                  </w:rPr>
                                  <w:t xml:space="preserve"> lazcano</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page">
                      <wp14:pctHeight>35000</wp14:pctHeight>
                    </wp14:sizeRelV>
                  </wp:anchor>
                </w:drawing>
              </mc:Choice>
              <mc:Fallback>
                <w:pict>
                  <v:shapetype id="_x0000_t202" coordsize="21600,21600" o:spt="202" path="m,l,21600r21600,l21600,xe">
                    <v:stroke joinstyle="miter"/>
                    <v:path gradientshapeok="t" o:connecttype="rect"/>
                  </v:shapetype>
                  <v:shape id="Cuadro de texto 131" o:spid="_x0000_s1026" type="#_x0000_t202" style="position:absolute;margin-left:32.75pt;margin-top:454.4pt;width:371.65pt;height:529.2pt;z-index:251660288;visibility:visible;mso-wrap-style:square;mso-width-percent:0;mso-height-percent:350;mso-wrap-distance-left:14.4pt;mso-wrap-distance-top:0;mso-wrap-distance-right:14.4pt;mso-wrap-distance-bottom:0;mso-position-horizontal:absolute;mso-position-horizontal-relative:margin;mso-position-vertical:absolute;mso-position-vertical-relative:page;mso-width-percent:0;mso-height-percent:35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" filled="f" stroked="f" strokeweight=".5pt">
                    <v:textbox style="mso-fit-shape-to-text:t" inset="0,0,0,0">
                      <w:txbxContent>
                        <w:p w:rsidR="00942664" w:rsidRDefault="00942664" w:rsidP="00CB16ED">
                          <w:pPr>
                            <w:pStyle w:val="Sinespaciado"/>
                            <w:spacing w:before="40" w:after="560" w:line="216" w:lineRule="auto"/>
                            <w:ind w:right="-535"/>
                            <w:rPr>
                              <w:color w:val="4472C4" w:themeColor="accent1"/>
                              <w:sz w:val="72"/>
                              <w:szCs w:val="72"/>
                            </w:rPr>
                          </w:pPr>
                          <w:sdt>
                            <w:sdtPr>
                              <w:rPr>
                                <w:color w:val="4472C4" w:themeColor="accent1"/>
                                <w:sz w:val="72"/>
                                <w:szCs w:val="72"/>
                              </w:rPr>
                              <w:alias w:val="Título"/>
                              <w:tag w:val=""/>
                              <w:id w:val="151731938"/>
                              <w:dataBinding w:prefixMappings="xmlns:ns0='http://purl.org/dc/elements/1.1/' xmlns:ns1='http://schemas.openxmlformats.org/package/2006/metadata/core-properties' " w:xpath="/ns1:coreProperties[1]/ns0:title[1]" w:storeItemID="{6C3C8BC8-F283-45AE-878A-BAB7291924A1}"/>
                              <w:text/>
                            </w:sdtPr>
                            <w:sdtContent>
                              <w:r>
                                <w:rPr>
                                  <w:color w:val="4472C4" w:themeColor="accent1"/>
                                  <w:sz w:val="72"/>
                                  <w:szCs w:val="72"/>
                                </w:rPr>
                                <w:t>1D PLASTICITY MODELS</w:t>
                              </w:r>
                            </w:sdtContent>
                          </w:sdt>
                        </w:p>
                        <w:p w:rsidR="00942664" w:rsidRDefault="00942664">
                          <w:pPr>
                            <w:pStyle w:val="Sinespaciado"/>
                            <w:spacing w:before="80" w:after="40"/>
                            <w:rPr>
                              <w:caps/>
                              <w:color w:val="5B9BD5" w:themeColor="accent5"/>
                              <w:sz w:val="24"/>
                              <w:szCs w:val="24"/>
                            </w:rPr>
                          </w:pPr>
                          <w:sdt>
                            <w:sdtPr>
                              <w:rPr>
                                <w:caps/>
                                <w:color w:val="5B9BD5" w:themeColor="accent5"/>
                                <w:sz w:val="24"/>
                                <w:szCs w:val="24"/>
                              </w:rPr>
                              <w:alias w:val="Autor"/>
                              <w:tag w:val=""/>
                              <w:id w:val="-1536112409"/>
                              <w:dataBinding w:prefixMappings="xmlns:ns0='http://purl.org/dc/elements/1.1/' xmlns:ns1='http://schemas.openxmlformats.org/package/2006/metadata/core-properties' " w:xpath="/ns1:coreProperties[1]/ns0:creator[1]" w:storeItemID="{6C3C8BC8-F283-45AE-878A-BAB7291924A1}"/>
                              <w:text/>
                            </w:sdtPr>
                            <w:sdtContent>
                              <w:r>
                                <w:rPr>
                                  <w:caps/>
                                  <w:color w:val="5B9BD5" w:themeColor="accent5"/>
                                  <w:sz w:val="24"/>
                                  <w:szCs w:val="24"/>
                                </w:rPr>
                                <w:t>Borja Elguezabal</w:t>
                              </w:r>
                            </w:sdtContent>
                          </w:sdt>
                          <w:r>
                            <w:rPr>
                              <w:caps/>
                              <w:color w:val="5B9BD5" w:themeColor="accent5"/>
                              <w:sz w:val="24"/>
                              <w:szCs w:val="24"/>
                            </w:rPr>
                            <w:t xml:space="preserve"> lazcano</w:t>
                          </w:r>
                        </w:p>
                      </w:txbxContent>
                    </v:textbox>
                    <w10:wrap type="square" anchorx="margin" anchory="page"/>
                  </v:shape>
                </w:pict>
              </mc:Fallback>
            </mc:AlternateContent>
          </w:r>
          <w:r>
            <w:rPr>
              <w:noProof/>
            </w:rPr>
            <mc:AlternateContent>
              <mc:Choice Requires="wps">
                <w:drawing>
                  <wp:anchor distT="0" distB="0" distL="114300" distR="114300" simplePos="0" relativeHeight="251659264" behindDoc="0" locked="0" layoutInCell="1" allowOverlap="1">
                    <wp:simplePos x="0" y="0"/>
                    <wp:positionH relativeFrom="margin">
                      <wp:align>right</wp:align>
                    </wp:positionH>
                    <mc:AlternateContent>
                      <mc:Choice Requires="wp14">
                        <wp:positionV relativeFrom="page">
                          <wp14:pctPosVOffset>2300</wp14:pctPosVOffset>
                        </wp:positionV>
                      </mc:Choice>
                      <mc:Fallback>
                        <wp:positionV relativeFrom="page">
                          <wp:posOffset>245745</wp:posOffset>
                        </wp:positionV>
                      </mc:Fallback>
                    </mc:AlternateContent>
                    <wp:extent cx="594360" cy="987552"/>
                    <wp:effectExtent l="0" t="0" r="0" b="5080"/>
                    <wp:wrapNone/>
                    <wp:docPr id="132" name="Rectángulo 13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594360" cy="987552"/>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color w:val="FFFFFF" w:themeColor="background1"/>
                                    <w:sz w:val="24"/>
                                    <w:szCs w:val="24"/>
                                  </w:rPr>
                                  <w:alias w:val="Año"/>
                                  <w:tag w:val=""/>
                                  <w:id w:val="-785116381"/>
                                  <w:dataBinding w:prefixMappings="xmlns:ns0='http://schemas.microsoft.com/office/2006/coverPageProps' " w:xpath="/ns0:CoverPageProperties[1]/ns0:PublishDate[1]" w:storeItemID="{55AF091B-3C7A-41E3-B477-F2FDAA23CFDA}"/>
                                  <w:date w:fullDate="2017-05-30T00:00:00Z">
                                    <w:dateFormat w:val="yyyy"/>
                                    <w:lid w:val="es-ES"/>
                                    <w:storeMappedDataAs w:val="dateTime"/>
                                    <w:calendar w:val="gregorian"/>
                                  </w:date>
                                </w:sdtPr>
                                <w:sdtContent>
                                  <w:p w:rsidR="00942664" w:rsidRDefault="00942664">
                                    <w:pPr>
                                      <w:pStyle w:val="Sinespaciado"/>
                                      <w:jc w:val="right"/>
                                      <w:rPr>
                                        <w:color w:val="FFFFFF" w:themeColor="background1"/>
                                        <w:sz w:val="24"/>
                                        <w:szCs w:val="24"/>
                                      </w:rPr>
                                    </w:pPr>
                                    <w:r>
                                      <w:rPr>
                                        <w:color w:val="FFFFFF" w:themeColor="background1"/>
                                        <w:sz w:val="24"/>
                                        <w:szCs w:val="24"/>
                                      </w:rPr>
                                      <w:t>2017</w:t>
                                    </w:r>
                                  </w:p>
                                </w:sdtContent>
                              </w:sdt>
                            </w:txbxContent>
                          </wps:txbx>
                          <wps:bodyPr rot="0" spcFirstLastPara="0" vertOverflow="overflow" horzOverflow="overflow" vert="horz" wrap="square" lIns="45720" tIns="45720" rIns="45720" bIns="45720" numCol="1" spcCol="0" rtlCol="0" fromWordArt="0" anchor="b" anchorCtr="0" forceAA="0" compatLnSpc="1">
                            <a:prstTxWarp prst="textNoShape">
                              <a:avLst/>
                            </a:prstTxWarp>
                            <a:noAutofit/>
                          </wps:bodyPr>
                        </wps:wsp>
                      </a:graphicData>
                    </a:graphic>
                    <wp14:sizeRelH relativeFrom="page">
                      <wp14:pctWidth>7600</wp14:pctWidth>
                    </wp14:sizeRelH>
                    <wp14:sizeRelV relativeFrom="page">
                      <wp14:pctHeight>9800</wp14:pctHeight>
                    </wp14:sizeRelV>
                  </wp:anchor>
                </w:drawing>
              </mc:Choice>
              <mc:Fallback>
                <w:pict>
                  <v:rect id="Rectángulo 132" o:spid="_x0000_s1027" style="position:absolute;margin-left:-4.4pt;margin-top:0;width:46.8pt;height:77.75pt;z-index:251659264;visibility:visible;mso-wrap-style:square;mso-width-percent:76;mso-height-percent:98;mso-top-percent:23;mso-wrap-distance-left:9pt;mso-wrap-distance-top:0;mso-wrap-distance-right:9pt;mso-wrap-distance-bottom:0;mso-position-horizontal:right;mso-position-horizontal-relative:margin;mso-position-vertical-relative:page;mso-width-percent:76;mso-height-percent:98;mso-top-percent:23;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" fillcolor="#4472c4 [3204]" stroked="f" strokeweight="1pt">
                    <o:lock v:ext="edit" aspectratio="t"/>
                    <v:textbox inset="3.6pt,,3.6pt">
                      <w:txbxContent>
                        <w:sdt>
                          <w:sdtPr>
                            <w:rPr>
                              <w:color w:val="FFFFFF" w:themeColor="background1"/>
                              <w:sz w:val="24"/>
                              <w:szCs w:val="24"/>
                            </w:rPr>
                            <w:alias w:val="Año"/>
                            <w:tag w:val=""/>
                            <w:id w:val="-785116381"/>
                            <w:dataBinding w:prefixMappings="xmlns:ns0='http://schemas.microsoft.com/office/2006/coverPageProps' " w:xpath="/ns0:CoverPageProperties[1]/ns0:PublishDate[1]" w:storeItemID="{55AF091B-3C7A-41E3-B477-F2FDAA23CFDA}"/>
                            <w:date w:fullDate="2017-05-30T00:00:00Z">
                              <w:dateFormat w:val="yyyy"/>
                              <w:lid w:val="es-ES"/>
                              <w:storeMappedDataAs w:val="dateTime"/>
                              <w:calendar w:val="gregorian"/>
                            </w:date>
                          </w:sdtPr>
                          <w:sdtContent>
                            <w:p w:rsidR="00942664" w:rsidRDefault="00942664">
                              <w:pPr>
                                <w:pStyle w:val="Sinespaciado"/>
                                <w:jc w:val="right"/>
                                <w:rPr>
                                  <w:color w:val="FFFFFF" w:themeColor="background1"/>
                                  <w:sz w:val="24"/>
                                  <w:szCs w:val="24"/>
                                </w:rPr>
                              </w:pPr>
                              <w:r>
                                <w:rPr>
                                  <w:color w:val="FFFFFF" w:themeColor="background1"/>
                                  <w:sz w:val="24"/>
                                  <w:szCs w:val="24"/>
                                </w:rPr>
                                <w:t>2017</w:t>
                              </w:r>
                            </w:p>
                          </w:sdtContent>
                        </w:sdt>
                      </w:txbxContent>
                    </v:textbox>
                    <w10:wrap anchorx="margin" anchory="page"/>
                  </v:rect>
                </w:pict>
              </mc:Fallback>
            </mc:AlternateContent>
          </w:r>
          <w:r>
            <w:br w:type="page"/>
          </w:r>
        </w:p>
      </w:sdtContent>
    </w:sdt>
    <w:p w:rsidR="008C193C" w:rsidRDefault="008C193C" w:rsidP="004134DE">
      <w:pPr>
        <w:pStyle w:val="Ttulo"/>
      </w:pPr>
    </w:p>
    <w:sdt>
      <w:sdtPr>
        <w:id w:val="-2054377098"/>
        <w:docPartObj>
          <w:docPartGallery w:val="Table of Contents"/>
          <w:docPartUnique/>
        </w:docPartObj>
      </w:sdtPr>
      <w:sdtEndPr>
        <w:rPr>
          <w:rFonts w:asciiTheme="minorHAnsi" w:eastAsiaTheme="minorHAnsi" w:hAnsiTheme="minorHAnsi" w:cstheme="minorBidi"/>
          <w:b/>
          <w:bCs/>
          <w:color w:val="auto"/>
          <w:sz w:val="22"/>
          <w:szCs w:val="22"/>
          <w:lang w:val="en-GB" w:eastAsia="en-US"/>
        </w:rPr>
      </w:sdtEndPr>
      <w:sdtContent>
        <w:p w:rsidR="008C193C" w:rsidRDefault="008C193C">
          <w:pPr>
            <w:pStyle w:val="TtuloTDC"/>
          </w:pPr>
          <w:r>
            <w:t>Contenido</w:t>
          </w:r>
        </w:p>
        <w:p w:rsidR="0095430A" w:rsidRDefault="008C193C">
          <w:pPr>
            <w:pStyle w:val="TDC1"/>
            <w:tabs>
              <w:tab w:val="right" w:leader="dot" w:pos="8494"/>
            </w:tabs>
            <w:rPr>
              <w:rFonts w:eastAsiaTheme="minorEastAsia"/>
              <w:noProof/>
              <w:lang w:val="es-ES" w:eastAsia="es-ES"/>
            </w:rPr>
          </w:pPr>
          <w:r>
            <w:fldChar w:fldCharType="begin"/>
          </w:r>
          <w:r>
            <w:instrText xml:space="preserve"> TOC \o "1-3" \h \z \u </w:instrText>
          </w:r>
          <w:r>
            <w:fldChar w:fldCharType="separate"/>
          </w:r>
          <w:hyperlink w:anchor="_Toc483921103" w:history="1">
            <w:r w:rsidR="0095430A" w:rsidRPr="00E12D82">
              <w:rPr>
                <w:rStyle w:val="Hipervnculo"/>
                <w:noProof/>
              </w:rPr>
              <w:t>Implementation in Matlab</w:t>
            </w:r>
            <w:r w:rsidR="0095430A">
              <w:rPr>
                <w:noProof/>
                <w:webHidden/>
              </w:rPr>
              <w:tab/>
            </w:r>
            <w:r w:rsidR="0095430A">
              <w:rPr>
                <w:noProof/>
                <w:webHidden/>
              </w:rPr>
              <w:fldChar w:fldCharType="begin"/>
            </w:r>
            <w:r w:rsidR="0095430A">
              <w:rPr>
                <w:noProof/>
                <w:webHidden/>
              </w:rPr>
              <w:instrText xml:space="preserve"> PAGEREF _Toc483921103 \h </w:instrText>
            </w:r>
            <w:r w:rsidR="0095430A">
              <w:rPr>
                <w:noProof/>
                <w:webHidden/>
              </w:rPr>
            </w:r>
            <w:r w:rsidR="0095430A">
              <w:rPr>
                <w:noProof/>
                <w:webHidden/>
              </w:rPr>
              <w:fldChar w:fldCharType="separate"/>
            </w:r>
            <w:r w:rsidR="00EB29FC">
              <w:rPr>
                <w:noProof/>
                <w:webHidden/>
              </w:rPr>
              <w:t>1</w:t>
            </w:r>
            <w:r w:rsidR="0095430A">
              <w:rPr>
                <w:noProof/>
                <w:webHidden/>
              </w:rPr>
              <w:fldChar w:fldCharType="end"/>
            </w:r>
          </w:hyperlink>
        </w:p>
        <w:p w:rsidR="0095430A" w:rsidRDefault="0095430A">
          <w:pPr>
            <w:pStyle w:val="TDC1"/>
            <w:tabs>
              <w:tab w:val="right" w:leader="dot" w:pos="8494"/>
            </w:tabs>
            <w:rPr>
              <w:rFonts w:eastAsiaTheme="minorEastAsia"/>
              <w:noProof/>
              <w:lang w:val="es-ES" w:eastAsia="es-ES"/>
            </w:rPr>
          </w:pPr>
          <w:hyperlink w:anchor="_Toc483921104" w:history="1">
            <w:r w:rsidRPr="00E12D82">
              <w:rPr>
                <w:rStyle w:val="Hipervnculo"/>
                <w:noProof/>
              </w:rPr>
              <w:t>Numerical simulation of different plastic models</w:t>
            </w:r>
            <w:r>
              <w:rPr>
                <w:noProof/>
                <w:webHidden/>
              </w:rPr>
              <w:tab/>
            </w:r>
            <w:r>
              <w:rPr>
                <w:noProof/>
                <w:webHidden/>
              </w:rPr>
              <w:fldChar w:fldCharType="begin"/>
            </w:r>
            <w:r>
              <w:rPr>
                <w:noProof/>
                <w:webHidden/>
              </w:rPr>
              <w:instrText xml:space="preserve"> PAGEREF _Toc483921104 \h </w:instrText>
            </w:r>
            <w:r>
              <w:rPr>
                <w:noProof/>
                <w:webHidden/>
              </w:rPr>
            </w:r>
            <w:r>
              <w:rPr>
                <w:noProof/>
                <w:webHidden/>
              </w:rPr>
              <w:fldChar w:fldCharType="separate"/>
            </w:r>
            <w:r w:rsidR="00EB29FC">
              <w:rPr>
                <w:noProof/>
                <w:webHidden/>
              </w:rPr>
              <w:t>1</w:t>
            </w:r>
            <w:r>
              <w:rPr>
                <w:noProof/>
                <w:webHidden/>
              </w:rPr>
              <w:fldChar w:fldCharType="end"/>
            </w:r>
          </w:hyperlink>
        </w:p>
        <w:p w:rsidR="0095430A" w:rsidRDefault="0095430A">
          <w:pPr>
            <w:pStyle w:val="TDC2"/>
            <w:tabs>
              <w:tab w:val="right" w:leader="dot" w:pos="8494"/>
            </w:tabs>
            <w:rPr>
              <w:rFonts w:eastAsiaTheme="minorEastAsia"/>
              <w:noProof/>
              <w:lang w:val="es-ES" w:eastAsia="es-ES"/>
            </w:rPr>
          </w:pPr>
          <w:hyperlink w:anchor="_Toc483921105" w:history="1">
            <w:r w:rsidRPr="00E12D82">
              <w:rPr>
                <w:rStyle w:val="Hipervnculo"/>
                <w:noProof/>
              </w:rPr>
              <w:t>Rate-dependent/ rate-independent perfect plasticity</w:t>
            </w:r>
            <w:r>
              <w:rPr>
                <w:noProof/>
                <w:webHidden/>
              </w:rPr>
              <w:tab/>
            </w:r>
            <w:r>
              <w:rPr>
                <w:noProof/>
                <w:webHidden/>
              </w:rPr>
              <w:fldChar w:fldCharType="begin"/>
            </w:r>
            <w:r>
              <w:rPr>
                <w:noProof/>
                <w:webHidden/>
              </w:rPr>
              <w:instrText xml:space="preserve"> PAGEREF _Toc483921105 \h </w:instrText>
            </w:r>
            <w:r>
              <w:rPr>
                <w:noProof/>
                <w:webHidden/>
              </w:rPr>
            </w:r>
            <w:r>
              <w:rPr>
                <w:noProof/>
                <w:webHidden/>
              </w:rPr>
              <w:fldChar w:fldCharType="separate"/>
            </w:r>
            <w:r w:rsidR="00EB29FC">
              <w:rPr>
                <w:noProof/>
                <w:webHidden/>
              </w:rPr>
              <w:t>2</w:t>
            </w:r>
            <w:r>
              <w:rPr>
                <w:noProof/>
                <w:webHidden/>
              </w:rPr>
              <w:fldChar w:fldCharType="end"/>
            </w:r>
          </w:hyperlink>
        </w:p>
        <w:p w:rsidR="0095430A" w:rsidRDefault="0095430A">
          <w:pPr>
            <w:pStyle w:val="TDC2"/>
            <w:tabs>
              <w:tab w:val="right" w:leader="dot" w:pos="8494"/>
            </w:tabs>
            <w:rPr>
              <w:rFonts w:eastAsiaTheme="minorEastAsia"/>
              <w:noProof/>
              <w:lang w:val="es-ES" w:eastAsia="es-ES"/>
            </w:rPr>
          </w:pPr>
          <w:hyperlink w:anchor="_Toc483921106" w:history="1">
            <w:r w:rsidRPr="00E12D82">
              <w:rPr>
                <w:rStyle w:val="Hipervnculo"/>
                <w:noProof/>
              </w:rPr>
              <w:t>Rate independent\ Rate dependent linear isotropic hardening</w:t>
            </w:r>
            <w:r>
              <w:rPr>
                <w:noProof/>
                <w:webHidden/>
              </w:rPr>
              <w:tab/>
            </w:r>
            <w:r>
              <w:rPr>
                <w:noProof/>
                <w:webHidden/>
              </w:rPr>
              <w:fldChar w:fldCharType="begin"/>
            </w:r>
            <w:r>
              <w:rPr>
                <w:noProof/>
                <w:webHidden/>
              </w:rPr>
              <w:instrText xml:space="preserve"> PAGEREF _Toc483921106 \h </w:instrText>
            </w:r>
            <w:r>
              <w:rPr>
                <w:noProof/>
                <w:webHidden/>
              </w:rPr>
            </w:r>
            <w:r>
              <w:rPr>
                <w:noProof/>
                <w:webHidden/>
              </w:rPr>
              <w:fldChar w:fldCharType="separate"/>
            </w:r>
            <w:r w:rsidR="00EB29FC">
              <w:rPr>
                <w:noProof/>
                <w:webHidden/>
              </w:rPr>
              <w:t>3</w:t>
            </w:r>
            <w:r>
              <w:rPr>
                <w:noProof/>
                <w:webHidden/>
              </w:rPr>
              <w:fldChar w:fldCharType="end"/>
            </w:r>
          </w:hyperlink>
        </w:p>
        <w:p w:rsidR="0095430A" w:rsidRDefault="0095430A">
          <w:pPr>
            <w:pStyle w:val="TDC2"/>
            <w:tabs>
              <w:tab w:val="right" w:leader="dot" w:pos="8494"/>
            </w:tabs>
            <w:rPr>
              <w:rFonts w:eastAsiaTheme="minorEastAsia"/>
              <w:noProof/>
              <w:lang w:val="es-ES" w:eastAsia="es-ES"/>
            </w:rPr>
          </w:pPr>
          <w:hyperlink w:anchor="_Toc483921107" w:history="1">
            <w:r w:rsidRPr="00E12D82">
              <w:rPr>
                <w:rStyle w:val="Hipervnculo"/>
                <w:noProof/>
              </w:rPr>
              <w:t>Rate independent\ Rate dependent linear kinematic hardening</w:t>
            </w:r>
            <w:r>
              <w:rPr>
                <w:noProof/>
                <w:webHidden/>
              </w:rPr>
              <w:tab/>
            </w:r>
            <w:r>
              <w:rPr>
                <w:noProof/>
                <w:webHidden/>
              </w:rPr>
              <w:fldChar w:fldCharType="begin"/>
            </w:r>
            <w:r>
              <w:rPr>
                <w:noProof/>
                <w:webHidden/>
              </w:rPr>
              <w:instrText xml:space="preserve"> PAGEREF _Toc483921107 \h </w:instrText>
            </w:r>
            <w:r>
              <w:rPr>
                <w:noProof/>
                <w:webHidden/>
              </w:rPr>
            </w:r>
            <w:r>
              <w:rPr>
                <w:noProof/>
                <w:webHidden/>
              </w:rPr>
              <w:fldChar w:fldCharType="separate"/>
            </w:r>
            <w:r w:rsidR="00EB29FC">
              <w:rPr>
                <w:noProof/>
                <w:webHidden/>
              </w:rPr>
              <w:t>4</w:t>
            </w:r>
            <w:r>
              <w:rPr>
                <w:noProof/>
                <w:webHidden/>
              </w:rPr>
              <w:fldChar w:fldCharType="end"/>
            </w:r>
          </w:hyperlink>
        </w:p>
        <w:p w:rsidR="0095430A" w:rsidRDefault="0095430A">
          <w:pPr>
            <w:pStyle w:val="TDC2"/>
            <w:tabs>
              <w:tab w:val="right" w:leader="dot" w:pos="8494"/>
            </w:tabs>
            <w:rPr>
              <w:rFonts w:eastAsiaTheme="minorEastAsia"/>
              <w:noProof/>
              <w:lang w:val="es-ES" w:eastAsia="es-ES"/>
            </w:rPr>
          </w:pPr>
          <w:hyperlink w:anchor="_Toc483921108" w:history="1">
            <w:r w:rsidRPr="00E12D82">
              <w:rPr>
                <w:rStyle w:val="Hipervnculo"/>
                <w:noProof/>
              </w:rPr>
              <w:t>Non-linear isotropic hardening</w:t>
            </w:r>
            <w:r>
              <w:rPr>
                <w:noProof/>
                <w:webHidden/>
              </w:rPr>
              <w:tab/>
            </w:r>
            <w:r>
              <w:rPr>
                <w:noProof/>
                <w:webHidden/>
              </w:rPr>
              <w:fldChar w:fldCharType="begin"/>
            </w:r>
            <w:r>
              <w:rPr>
                <w:noProof/>
                <w:webHidden/>
              </w:rPr>
              <w:instrText xml:space="preserve"> PAGEREF _Toc483921108 \h </w:instrText>
            </w:r>
            <w:r>
              <w:rPr>
                <w:noProof/>
                <w:webHidden/>
              </w:rPr>
            </w:r>
            <w:r>
              <w:rPr>
                <w:noProof/>
                <w:webHidden/>
              </w:rPr>
              <w:fldChar w:fldCharType="separate"/>
            </w:r>
            <w:r w:rsidR="00EB29FC">
              <w:rPr>
                <w:noProof/>
                <w:webHidden/>
              </w:rPr>
              <w:t>5</w:t>
            </w:r>
            <w:r>
              <w:rPr>
                <w:noProof/>
                <w:webHidden/>
              </w:rPr>
              <w:fldChar w:fldCharType="end"/>
            </w:r>
          </w:hyperlink>
        </w:p>
        <w:p w:rsidR="0095430A" w:rsidRDefault="0095430A">
          <w:pPr>
            <w:pStyle w:val="TDC2"/>
            <w:tabs>
              <w:tab w:val="right" w:leader="dot" w:pos="8494"/>
            </w:tabs>
            <w:rPr>
              <w:rFonts w:eastAsiaTheme="minorEastAsia"/>
              <w:noProof/>
              <w:lang w:val="es-ES" w:eastAsia="es-ES"/>
            </w:rPr>
          </w:pPr>
          <w:hyperlink w:anchor="_Toc483921109" w:history="1">
            <w:r w:rsidRPr="00E12D82">
              <w:rPr>
                <w:rStyle w:val="Hipervnculo"/>
                <w:noProof/>
              </w:rPr>
              <w:t>Rate-independent/rate-dependent nonlinear isotropic and linear kinematic hardening plasticity</w:t>
            </w:r>
            <w:r>
              <w:rPr>
                <w:noProof/>
                <w:webHidden/>
              </w:rPr>
              <w:tab/>
            </w:r>
            <w:r>
              <w:rPr>
                <w:noProof/>
                <w:webHidden/>
              </w:rPr>
              <w:fldChar w:fldCharType="begin"/>
            </w:r>
            <w:r>
              <w:rPr>
                <w:noProof/>
                <w:webHidden/>
              </w:rPr>
              <w:instrText xml:space="preserve"> PAGEREF _Toc483921109 \h </w:instrText>
            </w:r>
            <w:r>
              <w:rPr>
                <w:noProof/>
                <w:webHidden/>
              </w:rPr>
            </w:r>
            <w:r>
              <w:rPr>
                <w:noProof/>
                <w:webHidden/>
              </w:rPr>
              <w:fldChar w:fldCharType="separate"/>
            </w:r>
            <w:r w:rsidR="00EB29FC">
              <w:rPr>
                <w:noProof/>
                <w:webHidden/>
              </w:rPr>
              <w:t>8</w:t>
            </w:r>
            <w:r>
              <w:rPr>
                <w:noProof/>
                <w:webHidden/>
              </w:rPr>
              <w:fldChar w:fldCharType="end"/>
            </w:r>
          </w:hyperlink>
        </w:p>
        <w:p w:rsidR="0095430A" w:rsidRDefault="0095430A">
          <w:pPr>
            <w:pStyle w:val="TDC2"/>
            <w:tabs>
              <w:tab w:val="right" w:leader="dot" w:pos="8494"/>
            </w:tabs>
            <w:rPr>
              <w:rFonts w:eastAsiaTheme="minorEastAsia"/>
              <w:noProof/>
              <w:lang w:val="es-ES" w:eastAsia="es-ES"/>
            </w:rPr>
          </w:pPr>
          <w:hyperlink w:anchor="_Toc483921110" w:history="1">
            <w:r w:rsidRPr="00E12D82">
              <w:rPr>
                <w:rStyle w:val="Hipervnculo"/>
                <w:noProof/>
              </w:rPr>
              <w:t>Rate dependency parameters influence</w:t>
            </w:r>
            <w:r>
              <w:rPr>
                <w:noProof/>
                <w:webHidden/>
              </w:rPr>
              <w:tab/>
            </w:r>
            <w:r>
              <w:rPr>
                <w:noProof/>
                <w:webHidden/>
              </w:rPr>
              <w:fldChar w:fldCharType="begin"/>
            </w:r>
            <w:r>
              <w:rPr>
                <w:noProof/>
                <w:webHidden/>
              </w:rPr>
              <w:instrText xml:space="preserve"> PAGEREF _Toc483921110 \h </w:instrText>
            </w:r>
            <w:r>
              <w:rPr>
                <w:noProof/>
                <w:webHidden/>
              </w:rPr>
            </w:r>
            <w:r>
              <w:rPr>
                <w:noProof/>
                <w:webHidden/>
              </w:rPr>
              <w:fldChar w:fldCharType="separate"/>
            </w:r>
            <w:r w:rsidR="00EB29FC">
              <w:rPr>
                <w:noProof/>
                <w:webHidden/>
              </w:rPr>
              <w:t>8</w:t>
            </w:r>
            <w:r>
              <w:rPr>
                <w:noProof/>
                <w:webHidden/>
              </w:rPr>
              <w:fldChar w:fldCharType="end"/>
            </w:r>
          </w:hyperlink>
        </w:p>
        <w:p w:rsidR="0095430A" w:rsidRDefault="0095430A">
          <w:pPr>
            <w:pStyle w:val="TDC2"/>
            <w:tabs>
              <w:tab w:val="right" w:leader="dot" w:pos="8494"/>
            </w:tabs>
            <w:rPr>
              <w:rFonts w:eastAsiaTheme="minorEastAsia"/>
              <w:noProof/>
              <w:lang w:val="es-ES" w:eastAsia="es-ES"/>
            </w:rPr>
          </w:pPr>
          <w:hyperlink w:anchor="_Toc483921111" w:history="1">
            <w:r w:rsidRPr="00E12D82">
              <w:rPr>
                <w:rStyle w:val="Hipervnculo"/>
                <w:noProof/>
              </w:rPr>
              <w:t>Bibliography</w:t>
            </w:r>
            <w:r>
              <w:rPr>
                <w:noProof/>
                <w:webHidden/>
              </w:rPr>
              <w:tab/>
            </w:r>
            <w:r>
              <w:rPr>
                <w:noProof/>
                <w:webHidden/>
              </w:rPr>
              <w:fldChar w:fldCharType="begin"/>
            </w:r>
            <w:r>
              <w:rPr>
                <w:noProof/>
                <w:webHidden/>
              </w:rPr>
              <w:instrText xml:space="preserve"> PAGEREF _Toc483921111 \h </w:instrText>
            </w:r>
            <w:r>
              <w:rPr>
                <w:noProof/>
                <w:webHidden/>
              </w:rPr>
            </w:r>
            <w:r>
              <w:rPr>
                <w:noProof/>
                <w:webHidden/>
              </w:rPr>
              <w:fldChar w:fldCharType="separate"/>
            </w:r>
            <w:r w:rsidR="00EB29FC">
              <w:rPr>
                <w:noProof/>
                <w:webHidden/>
              </w:rPr>
              <w:t>10</w:t>
            </w:r>
            <w:r>
              <w:rPr>
                <w:noProof/>
                <w:webHidden/>
              </w:rPr>
              <w:fldChar w:fldCharType="end"/>
            </w:r>
          </w:hyperlink>
        </w:p>
        <w:p w:rsidR="008C193C" w:rsidRDefault="008C193C">
          <w:r>
            <w:rPr>
              <w:b/>
              <w:bCs/>
            </w:rPr>
            <w:fldChar w:fldCharType="end"/>
          </w:r>
        </w:p>
      </w:sdtContent>
    </w:sdt>
    <w:p w:rsidR="008C193C" w:rsidRPr="008C193C" w:rsidRDefault="008C193C" w:rsidP="008C193C">
      <w:pPr>
        <w:sectPr w:rsidR="008C193C" w:rsidRPr="008C193C" w:rsidSect="008C193C">
          <w:pgSz w:w="11906" w:h="16838"/>
          <w:pgMar w:top="1417" w:right="1701" w:bottom="1417" w:left="1701" w:header="708" w:footer="708" w:gutter="0"/>
          <w:pgNumType w:start="0"/>
          <w:cols w:space="708"/>
          <w:titlePg/>
          <w:docGrid w:linePitch="360"/>
        </w:sectPr>
      </w:pPr>
    </w:p>
    <w:p w:rsidR="00B766D3" w:rsidRDefault="004134DE" w:rsidP="004134DE">
      <w:pPr>
        <w:pStyle w:val="Ttulo"/>
      </w:pPr>
      <w:r>
        <w:lastRenderedPageBreak/>
        <w:t>Computational plasticity 1D</w:t>
      </w:r>
    </w:p>
    <w:p w:rsidR="004134DE" w:rsidRDefault="004134DE" w:rsidP="004134DE">
      <w:pPr>
        <w:pStyle w:val="Ttulo1"/>
      </w:pPr>
      <w:bookmarkStart w:id="0" w:name="_Toc483921103"/>
      <w:r>
        <w:t xml:space="preserve">Implementation in </w:t>
      </w:r>
      <w:proofErr w:type="spellStart"/>
      <w:r>
        <w:t>Matlab</w:t>
      </w:r>
      <w:bookmarkEnd w:id="0"/>
      <w:proofErr w:type="spellEnd"/>
    </w:p>
    <w:p w:rsidR="004134DE" w:rsidRPr="00FE46F4" w:rsidRDefault="004134DE" w:rsidP="00863BC8">
      <w:pPr>
        <w:ind w:firstLine="708"/>
        <w:jc w:val="both"/>
      </w:pPr>
      <w:r>
        <w:t xml:space="preserve">In the current work the implementation of 1D </w:t>
      </w:r>
      <w:r w:rsidR="00F30FE0">
        <w:t xml:space="preserve">plasticity models </w:t>
      </w:r>
      <w:r w:rsidR="006B6B82">
        <w:t xml:space="preserve">is requested. </w:t>
      </w:r>
      <w:r>
        <w:t xml:space="preserve">With the aim of implementing computational plasticity models in </w:t>
      </w:r>
      <w:proofErr w:type="spellStart"/>
      <w:r>
        <w:t>Matlab</w:t>
      </w:r>
      <w:proofErr w:type="spellEnd"/>
      <w:r>
        <w:t>, Closest-point-</w:t>
      </w:r>
      <w:r w:rsidR="00FE46F4">
        <w:t>projection algorithm has</w:t>
      </w:r>
      <w:r>
        <w:t xml:space="preserve"> been employed [</w:t>
      </w:r>
      <w:r w:rsidR="00CB16ED">
        <w:t>1</w:t>
      </w:r>
      <w:r>
        <w:t>].</w:t>
      </w:r>
      <w:r w:rsidR="00FE46F4">
        <w:t xml:space="preserve"> Indeed, </w:t>
      </w:r>
      <w:r w:rsidR="006629BD">
        <w:t xml:space="preserve">the plastic model must include linear and non-linear isotropic hardening, linear kinematic hardening </w:t>
      </w:r>
      <w:r w:rsidR="001D15F5">
        <w:t>and rate-</w:t>
      </w:r>
      <w:r w:rsidR="00BD5B3E">
        <w:t>dependency.</w:t>
      </w:r>
      <w:r w:rsidR="00044D4F">
        <w:t xml:space="preserve"> </w:t>
      </w:r>
      <w:r w:rsidR="006D5E3A">
        <w:t>It must be menti</w:t>
      </w:r>
      <w:r w:rsidR="00442EDE">
        <w:t>oned that the built-in tool</w:t>
      </w:r>
      <w:r w:rsidR="006D5E3A">
        <w:t xml:space="preserve"> is carried out as strain driven problem. </w:t>
      </w:r>
    </w:p>
    <w:p w:rsidR="00863BC8" w:rsidRDefault="00FE46F4" w:rsidP="001D15F5">
      <w:pPr>
        <w:ind w:left="708"/>
        <w:jc w:val="both"/>
      </w:pPr>
      <w:r>
        <w:t>The main performance of the algor</w:t>
      </w:r>
      <w:r w:rsidR="001D15F5">
        <w:t>ithm is explained in</w:t>
      </w:r>
      <w:r w:rsidR="00BF400B">
        <w:t xml:space="preserve"> 7 different steps:</w:t>
      </w:r>
    </w:p>
    <w:p w:rsidR="00BF400B" w:rsidRDefault="00BF400B" w:rsidP="00BF400B">
      <w:pPr>
        <w:pStyle w:val="Prrafodelista"/>
        <w:numPr>
          <w:ilvl w:val="0"/>
          <w:numId w:val="2"/>
        </w:numPr>
        <w:jc w:val="both"/>
      </w:pPr>
      <w:r>
        <w:t>Compute the strain at time n+1, from user input total strain evolution.</w:t>
      </w:r>
    </w:p>
    <w:p w:rsidR="00BF400B" w:rsidRDefault="00BF400B" w:rsidP="00BF400B">
      <w:pPr>
        <w:pStyle w:val="Prrafodelista"/>
        <w:numPr>
          <w:ilvl w:val="0"/>
          <w:numId w:val="2"/>
        </w:numPr>
        <w:jc w:val="both"/>
      </w:pPr>
      <w:r>
        <w:t>Evaluate the trial state at time n+1</w:t>
      </w:r>
      <w:r w:rsidR="00726BA6">
        <w:t xml:space="preserve">. This trial state supposes that the plastic strain </w:t>
      </w:r>
      <w:r w:rsidR="00196E60">
        <w:t>remains</w:t>
      </w:r>
      <w:r w:rsidR="00726BA6">
        <w:t xml:space="preserve"> constant (time n) in time n+1.</w:t>
      </w:r>
    </w:p>
    <w:p w:rsidR="00726BA6" w:rsidRDefault="00726BA6" w:rsidP="00BF400B">
      <w:pPr>
        <w:pStyle w:val="Prrafodelista"/>
        <w:numPr>
          <w:ilvl w:val="0"/>
          <w:numId w:val="2"/>
        </w:numPr>
        <w:jc w:val="both"/>
      </w:pPr>
      <w:r>
        <w:t xml:space="preserve">With the objective of </w:t>
      </w:r>
      <w:r w:rsidR="004B6867">
        <w:t>knowing if the current strain increment is an elastic load/unload or plastic load</w:t>
      </w:r>
      <w:r w:rsidR="00113CDB">
        <w:t>, yield function is evaluated with previously calculated trial state.</w:t>
      </w:r>
    </w:p>
    <w:p w:rsidR="00113CDB" w:rsidRDefault="00FA642A" w:rsidP="00BF400B">
      <w:pPr>
        <w:pStyle w:val="Prrafodelista"/>
        <w:numPr>
          <w:ilvl w:val="0"/>
          <w:numId w:val="2"/>
        </w:numPr>
        <w:jc w:val="both"/>
      </w:pPr>
      <w:r>
        <w:t>In this step two different possibilities are possible:</w:t>
      </w:r>
    </w:p>
    <w:p w:rsidR="00FA642A" w:rsidRDefault="00987351" w:rsidP="00FA642A">
      <w:pPr>
        <w:pStyle w:val="Prrafodelista"/>
        <w:numPr>
          <w:ilvl w:val="1"/>
          <w:numId w:val="2"/>
        </w:numPr>
        <w:jc w:val="both"/>
      </w:pPr>
      <w:r>
        <w:t>If t</w:t>
      </w:r>
      <w:r w:rsidR="00FA642A">
        <w:t xml:space="preserve">he current strain increment returns a </w:t>
      </w:r>
      <w:r w:rsidR="003530D5">
        <w:t>null or negative yield function</w:t>
      </w:r>
      <w:r>
        <w:t xml:space="preserve">, an elastic loading/unloading </w:t>
      </w:r>
      <w:r w:rsidR="003530D5">
        <w:t xml:space="preserve">will occur. So, </w:t>
      </w:r>
      <w:r w:rsidR="00FD54CB">
        <w:t xml:space="preserve">the trail state is stored as </w:t>
      </w:r>
      <w:r w:rsidR="00A80503">
        <w:t xml:space="preserve">a valid stress-strain evolution. Finally, if this possibility happens </w:t>
      </w:r>
      <w:r w:rsidR="0041127F">
        <w:t>next strain increment starts.</w:t>
      </w:r>
    </w:p>
    <w:p w:rsidR="00A80503" w:rsidRDefault="00A80503" w:rsidP="00FA642A">
      <w:pPr>
        <w:pStyle w:val="Prrafodelista"/>
        <w:numPr>
          <w:ilvl w:val="1"/>
          <w:numId w:val="2"/>
        </w:numPr>
        <w:jc w:val="both"/>
      </w:pPr>
      <w:r>
        <w:t xml:space="preserve">If the current strain increment returns a null or negative yield function, </w:t>
      </w:r>
      <w:proofErr w:type="gramStart"/>
      <w:r>
        <w:t>an</w:t>
      </w:r>
      <w:proofErr w:type="gramEnd"/>
      <w:r>
        <w:t xml:space="preserve"> </w:t>
      </w:r>
      <w:r w:rsidR="00A73BC8">
        <w:t>plastic</w:t>
      </w:r>
      <w:r>
        <w:t xml:space="preserve"> loading will occur.</w:t>
      </w:r>
      <w:r w:rsidR="00A73BC8">
        <w:t xml:space="preserve"> So, the trial state is corrected with the closest-point-projection algorithm. For that, plastic multiplier at time n+1 must be computed.</w:t>
      </w:r>
    </w:p>
    <w:p w:rsidR="00A73BC8" w:rsidRDefault="0094441B" w:rsidP="00A73BC8">
      <w:pPr>
        <w:pStyle w:val="Prrafodelista"/>
        <w:numPr>
          <w:ilvl w:val="0"/>
          <w:numId w:val="2"/>
        </w:numPr>
        <w:jc w:val="both"/>
      </w:pPr>
      <w:r>
        <w:t xml:space="preserve">The stress set is corrected using previously mentioned </w:t>
      </w:r>
      <w:r w:rsidR="00D55CB4">
        <w:t>algorithm.</w:t>
      </w:r>
    </w:p>
    <w:p w:rsidR="00D55CB4" w:rsidRDefault="00D55CB4" w:rsidP="00A73BC8">
      <w:pPr>
        <w:pStyle w:val="Prrafodelista"/>
        <w:numPr>
          <w:ilvl w:val="0"/>
          <w:numId w:val="2"/>
        </w:numPr>
        <w:jc w:val="both"/>
      </w:pPr>
      <w:r>
        <w:t>The strain set is corrected using previously mentioned algorithm.</w:t>
      </w:r>
    </w:p>
    <w:p w:rsidR="00D55CB4" w:rsidRDefault="00D55CB4" w:rsidP="00A73BC8">
      <w:pPr>
        <w:pStyle w:val="Prrafodelista"/>
        <w:numPr>
          <w:ilvl w:val="0"/>
          <w:numId w:val="2"/>
        </w:numPr>
        <w:jc w:val="both"/>
      </w:pPr>
      <w:r>
        <w:t>Consistent elastoplastic tangent modulus is computed.</w:t>
      </w:r>
    </w:p>
    <w:p w:rsidR="00434DD0" w:rsidRDefault="00BF771B" w:rsidP="00CB16ED">
      <w:pPr>
        <w:ind w:firstLine="708"/>
        <w:jc w:val="both"/>
      </w:pPr>
      <w:r>
        <w:t>If further information is required, ref [] is recommended.</w:t>
      </w:r>
    </w:p>
    <w:p w:rsidR="00BF771B" w:rsidRDefault="008C5FF4" w:rsidP="008C5FF4">
      <w:pPr>
        <w:pStyle w:val="Ttulo1"/>
      </w:pPr>
      <w:bookmarkStart w:id="1" w:name="_Toc483921104"/>
      <w:r>
        <w:t>Numerical simulation of different plastic models</w:t>
      </w:r>
      <w:bookmarkEnd w:id="1"/>
    </w:p>
    <w:p w:rsidR="00666081" w:rsidRDefault="00DA7D3F" w:rsidP="00F90402">
      <w:pPr>
        <w:ind w:firstLine="708"/>
        <w:jc w:val="both"/>
      </w:pPr>
      <w:r>
        <w:t>As it is requested</w:t>
      </w:r>
      <w:r w:rsidR="00D91D7E">
        <w:t xml:space="preserve">, uniaxial cyclic plastic loading/ elastic unloading </w:t>
      </w:r>
      <w:r w:rsidR="00AA7A56">
        <w:t xml:space="preserve">strain path is modelled. </w:t>
      </w:r>
      <w:r w:rsidR="00ED0E49">
        <w:t xml:space="preserve">Concretely, applied uniaxial cyclic </w:t>
      </w:r>
      <w:r w:rsidR="001F76D1">
        <w:t>is showed in the next figure:</w:t>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1F76D1" w:rsidTr="00F90402">
        <w:tc>
          <w:tcPr>
            <w:tcW w:w="8494" w:type="dxa"/>
          </w:tcPr>
          <w:p w:rsidR="001F76D1" w:rsidRDefault="005C108A" w:rsidP="005C108A">
            <w:pPr>
              <w:jc w:val="center"/>
            </w:pPr>
            <w:r>
              <w:rPr>
                <w:noProof/>
              </w:rPr>
              <w:lastRenderedPageBreak/>
              <w:drawing>
                <wp:inline distT="0" distB="0" distL="0" distR="0">
                  <wp:extent cx="3835730" cy="2782892"/>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trainPath.jpg"/>
                          <pic:cNvPicPr/>
                        </pic:nvPicPr>
                        <pic:blipFill rotWithShape="1">
                          <a:blip r:embed="rId9" cstate="print">
                            <a:extLst>
                              <a:ext uri="{28A0092B-C50C-407E-A947-70E740481C1C}">
                                <a14:useLocalDpi xmlns:a14="http://schemas.microsoft.com/office/drawing/2010/main" val="0"/>
                              </a:ext>
                            </a:extLst>
                          </a:blip>
                          <a:srcRect t="3264"/>
                          <a:stretch/>
                        </pic:blipFill>
                        <pic:spPr bwMode="auto">
                          <a:xfrm>
                            <a:off x="0" y="0"/>
                            <a:ext cx="3837103" cy="2783888"/>
                          </a:xfrm>
                          <a:prstGeom prst="rect">
                            <a:avLst/>
                          </a:prstGeom>
                          <a:ln>
                            <a:noFill/>
                          </a:ln>
                          <a:extLst>
                            <a:ext uri="{53640926-AAD7-44D8-BBD7-CCE9431645EC}">
                              <a14:shadowObscured xmlns:a14="http://schemas.microsoft.com/office/drawing/2010/main"/>
                            </a:ext>
                          </a:extLst>
                        </pic:spPr>
                      </pic:pic>
                    </a:graphicData>
                  </a:graphic>
                </wp:inline>
              </w:drawing>
            </w:r>
          </w:p>
        </w:tc>
      </w:tr>
      <w:tr w:rsidR="001F76D1" w:rsidTr="00F90402">
        <w:tc>
          <w:tcPr>
            <w:tcW w:w="8494" w:type="dxa"/>
          </w:tcPr>
          <w:p w:rsidR="001F76D1" w:rsidRDefault="00354558" w:rsidP="000B33F8">
            <w:pPr>
              <w:pStyle w:val="Descripcin"/>
            </w:pPr>
            <w:r>
              <w:t xml:space="preserve">Figure </w:t>
            </w:r>
            <w:r>
              <w:fldChar w:fldCharType="begin"/>
            </w:r>
            <w:r>
              <w:instrText xml:space="preserve"> SEQ Figure \* ARABIC </w:instrText>
            </w:r>
            <w:r>
              <w:fldChar w:fldCharType="separate"/>
            </w:r>
            <w:r w:rsidR="00EB29FC">
              <w:rPr>
                <w:noProof/>
              </w:rPr>
              <w:t>1</w:t>
            </w:r>
            <w:r>
              <w:fldChar w:fldCharType="end"/>
            </w:r>
            <w:r>
              <w:t>. Imposed strain cycle.</w:t>
            </w:r>
          </w:p>
        </w:tc>
      </w:tr>
    </w:tbl>
    <w:p w:rsidR="000415B8" w:rsidRDefault="004B43B7" w:rsidP="000415B8">
      <w:pPr>
        <w:pStyle w:val="Ttulo2"/>
      </w:pPr>
      <w:bookmarkStart w:id="2" w:name="_Toc483921105"/>
      <w:r>
        <w:t>Rate-dependent/ rate-independent perfect plasticity</w:t>
      </w:r>
      <w:bookmarkEnd w:id="2"/>
    </w:p>
    <w:p w:rsidR="00650955" w:rsidRPr="00650955" w:rsidRDefault="000415B8" w:rsidP="00F90402">
      <w:pPr>
        <w:ind w:firstLine="708"/>
        <w:jc w:val="both"/>
        <w:rPr>
          <w:u w:val="single"/>
        </w:rPr>
      </w:pPr>
      <w:r>
        <w:t xml:space="preserve">In this </w:t>
      </w:r>
      <w:r w:rsidR="00650955">
        <w:t>section,</w:t>
      </w:r>
      <w:r>
        <w:t xml:space="preserve"> perfect plasticity </w:t>
      </w:r>
      <w:r w:rsidR="00650955">
        <w:t>rate dependent and rate independent models are compares. First, employed material parameters are</w:t>
      </w:r>
      <w:r w:rsidR="00F23E61">
        <w:t xml:space="preserve"> listed in the table below. It must be mentioned that </w:t>
      </w:r>
      <w:r w:rsidR="00503E8F">
        <w:t>these parameters</w:t>
      </w:r>
      <w:r w:rsidR="00F23E61">
        <w:t xml:space="preserve"> are employed for all the following cases.</w:t>
      </w:r>
    </w:p>
    <w:tbl>
      <w:tblPr>
        <w:tblStyle w:val="Tablaconcuadrcula"/>
        <w:tblW w:w="0" w:type="auto"/>
        <w:tblLook w:val="04A0" w:firstRow="1" w:lastRow="0" w:firstColumn="1" w:lastColumn="0" w:noHBand="0" w:noVBand="1"/>
      </w:tblPr>
      <w:tblGrid>
        <w:gridCol w:w="4247"/>
        <w:gridCol w:w="4247"/>
      </w:tblGrid>
      <w:tr w:rsidR="00650955" w:rsidTr="00942664">
        <w:tc>
          <w:tcPr>
            <w:tcW w:w="4247" w:type="dxa"/>
          </w:tcPr>
          <w:p w:rsidR="00650955" w:rsidRDefault="00650955" w:rsidP="000B33F8">
            <w:pPr>
              <w:jc w:val="center"/>
            </w:pPr>
            <w:r>
              <w:t>Elastic modulus (Pa)</w:t>
            </w:r>
          </w:p>
        </w:tc>
        <w:tc>
          <w:tcPr>
            <w:tcW w:w="4247" w:type="dxa"/>
          </w:tcPr>
          <w:p w:rsidR="00650955" w:rsidRDefault="00650955" w:rsidP="000B33F8">
            <w:pPr>
              <w:jc w:val="center"/>
            </w:pPr>
            <w:r>
              <w:t>200e9</w:t>
            </w:r>
          </w:p>
        </w:tc>
      </w:tr>
      <w:tr w:rsidR="00650955" w:rsidTr="00942664">
        <w:tc>
          <w:tcPr>
            <w:tcW w:w="4247" w:type="dxa"/>
          </w:tcPr>
          <w:p w:rsidR="00650955" w:rsidRDefault="00650955" w:rsidP="000B33F8">
            <w:pPr>
              <w:jc w:val="center"/>
            </w:pPr>
            <w:r>
              <w:t>Yield stress (Pa)</w:t>
            </w:r>
          </w:p>
        </w:tc>
        <w:tc>
          <w:tcPr>
            <w:tcW w:w="4247" w:type="dxa"/>
          </w:tcPr>
          <w:p w:rsidR="00650955" w:rsidRDefault="00650955" w:rsidP="000B33F8">
            <w:pPr>
              <w:jc w:val="center"/>
            </w:pPr>
            <w:r>
              <w:t>500e6</w:t>
            </w:r>
          </w:p>
        </w:tc>
      </w:tr>
    </w:tbl>
    <w:p w:rsidR="000B33F8" w:rsidRDefault="000B33F8" w:rsidP="00760A4E">
      <w:pPr>
        <w:jc w:val="both"/>
      </w:pPr>
    </w:p>
    <w:p w:rsidR="004B43B7" w:rsidRPr="004B43B7" w:rsidRDefault="00650955" w:rsidP="00F90402">
      <w:pPr>
        <w:ind w:firstLine="708"/>
        <w:jc w:val="both"/>
      </w:pPr>
      <w:r>
        <w:t>Imposing previously mentioned strain path, the stress-strain response of the material for both cases have been plotted on the following figure:</w:t>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FC530D" w:rsidTr="00F90402">
        <w:tc>
          <w:tcPr>
            <w:tcW w:w="8494" w:type="dxa"/>
          </w:tcPr>
          <w:p w:rsidR="00FC530D" w:rsidRDefault="001D40A2" w:rsidP="006A770D">
            <w:pPr>
              <w:jc w:val="center"/>
            </w:pPr>
            <w:r>
              <w:rPr>
                <w:noProof/>
              </w:rPr>
              <w:drawing>
                <wp:inline distT="0" distB="0" distL="0" distR="0">
                  <wp:extent cx="3861435" cy="3518962"/>
                  <wp:effectExtent l="0" t="0" r="5715" b="571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erfectPlasticityDependentVsIndepent.jpg"/>
                          <pic:cNvPicPr/>
                        </pic:nvPicPr>
                        <pic:blipFill rotWithShape="1">
                          <a:blip r:embed="rId10" cstate="print">
                            <a:extLst>
                              <a:ext uri="{28A0092B-C50C-407E-A947-70E740481C1C}">
                                <a14:useLocalDpi xmlns:a14="http://schemas.microsoft.com/office/drawing/2010/main" val="0"/>
                              </a:ext>
                            </a:extLst>
                          </a:blip>
                          <a:srcRect l="7177" t="4909" r="6529" b="3317"/>
                          <a:stretch/>
                        </pic:blipFill>
                        <pic:spPr bwMode="auto">
                          <a:xfrm>
                            <a:off x="0" y="0"/>
                            <a:ext cx="3861435" cy="3518962"/>
                          </a:xfrm>
                          <a:prstGeom prst="rect">
                            <a:avLst/>
                          </a:prstGeom>
                          <a:ln>
                            <a:noFill/>
                          </a:ln>
                          <a:extLst>
                            <a:ext uri="{53640926-AAD7-44D8-BBD7-CCE9431645EC}">
                              <a14:shadowObscured xmlns:a14="http://schemas.microsoft.com/office/drawing/2010/main"/>
                            </a:ext>
                          </a:extLst>
                        </pic:spPr>
                      </pic:pic>
                    </a:graphicData>
                  </a:graphic>
                </wp:inline>
              </w:drawing>
            </w:r>
          </w:p>
        </w:tc>
      </w:tr>
      <w:tr w:rsidR="00FC530D" w:rsidTr="00F90402">
        <w:tc>
          <w:tcPr>
            <w:tcW w:w="8494" w:type="dxa"/>
          </w:tcPr>
          <w:p w:rsidR="00FC530D" w:rsidRDefault="000B33F8" w:rsidP="00D46B81">
            <w:pPr>
              <w:pStyle w:val="Descripcin"/>
            </w:pPr>
            <w:r>
              <w:t xml:space="preserve">Figure </w:t>
            </w:r>
            <w:r>
              <w:fldChar w:fldCharType="begin"/>
            </w:r>
            <w:r>
              <w:instrText xml:space="preserve"> SEQ Figure \* ARABIC </w:instrText>
            </w:r>
            <w:r>
              <w:fldChar w:fldCharType="separate"/>
            </w:r>
            <w:r w:rsidR="00EB29FC">
              <w:rPr>
                <w:noProof/>
              </w:rPr>
              <w:t>2</w:t>
            </w:r>
            <w:r>
              <w:fldChar w:fldCharType="end"/>
            </w:r>
            <w:r>
              <w:t xml:space="preserve">. </w:t>
            </w:r>
            <w:r w:rsidR="00942664">
              <w:t xml:space="preserve">Perfect plasticity </w:t>
            </w:r>
            <w:r w:rsidR="00D46B81">
              <w:t>stress-strain</w:t>
            </w:r>
          </w:p>
        </w:tc>
      </w:tr>
    </w:tbl>
    <w:p w:rsidR="004134DE" w:rsidRDefault="004134DE" w:rsidP="004134DE"/>
    <w:p w:rsidR="004A5215" w:rsidRDefault="004A5215" w:rsidP="00D56A4C">
      <w:pPr>
        <w:ind w:firstLine="708"/>
        <w:jc w:val="both"/>
      </w:pPr>
      <w:r>
        <w:t xml:space="preserve">As It can be </w:t>
      </w:r>
      <w:r w:rsidR="005C17E2">
        <w:t xml:space="preserve">concluded from previous figure, </w:t>
      </w:r>
      <w:r w:rsidR="00276B87">
        <w:t xml:space="preserve">for perfect plasticity case, the material response is equal for </w:t>
      </w:r>
      <w:r w:rsidR="00760A4E">
        <w:t xml:space="preserve">rate dependent and rate independent models. </w:t>
      </w:r>
    </w:p>
    <w:p w:rsidR="006A770D" w:rsidRDefault="00293E98" w:rsidP="006A770D">
      <w:pPr>
        <w:pStyle w:val="Ttulo2"/>
      </w:pPr>
      <w:bookmarkStart w:id="3" w:name="_Toc483921106"/>
      <w:r>
        <w:t>Rate independent\ Rate dependent l</w:t>
      </w:r>
      <w:r w:rsidR="00B3563D">
        <w:t>inear</w:t>
      </w:r>
      <w:r w:rsidR="00782052">
        <w:t xml:space="preserve"> isotropic hardening</w:t>
      </w:r>
      <w:bookmarkEnd w:id="3"/>
    </w:p>
    <w:p w:rsidR="0041172F" w:rsidRDefault="0041172F" w:rsidP="00D56A4C">
      <w:pPr>
        <w:ind w:firstLine="708"/>
        <w:jc w:val="both"/>
      </w:pPr>
      <w:r>
        <w:t>In this section influence of the K parameter of linear isotropic hardening is analysed. This parameter defines the evolution of the isotropic hardening. The employed values for the K parameter are listed in the following table:</w:t>
      </w:r>
    </w:p>
    <w:tbl>
      <w:tblPr>
        <w:tblStyle w:val="Tablaconcuadrcula"/>
        <w:tblW w:w="0" w:type="auto"/>
        <w:jc w:val="center"/>
        <w:tblLook w:val="04A0" w:firstRow="1" w:lastRow="0" w:firstColumn="1" w:lastColumn="0" w:noHBand="0" w:noVBand="1"/>
      </w:tblPr>
      <w:tblGrid>
        <w:gridCol w:w="4247"/>
      </w:tblGrid>
      <w:tr w:rsidR="009F4E45" w:rsidTr="009F4E45">
        <w:trPr>
          <w:jc w:val="center"/>
        </w:trPr>
        <w:tc>
          <w:tcPr>
            <w:tcW w:w="4247" w:type="dxa"/>
          </w:tcPr>
          <w:p w:rsidR="009F4E45" w:rsidRDefault="009F4E45" w:rsidP="009F4E45">
            <w:pPr>
              <w:jc w:val="center"/>
            </w:pPr>
            <w:r>
              <w:t>Linear isotropic hardening parameter K</w:t>
            </w:r>
          </w:p>
        </w:tc>
      </w:tr>
      <w:tr w:rsidR="009F4E45" w:rsidTr="009F4E45">
        <w:trPr>
          <w:jc w:val="center"/>
        </w:trPr>
        <w:tc>
          <w:tcPr>
            <w:tcW w:w="4247" w:type="dxa"/>
          </w:tcPr>
          <w:p w:rsidR="009F4E45" w:rsidRDefault="009F4E45" w:rsidP="009F4E45">
            <w:pPr>
              <w:jc w:val="center"/>
            </w:pPr>
            <w:r>
              <w:t>10e6</w:t>
            </w:r>
          </w:p>
        </w:tc>
      </w:tr>
      <w:tr w:rsidR="009F4E45" w:rsidTr="009F4E45">
        <w:trPr>
          <w:jc w:val="center"/>
        </w:trPr>
        <w:tc>
          <w:tcPr>
            <w:tcW w:w="4247" w:type="dxa"/>
          </w:tcPr>
          <w:p w:rsidR="009F4E45" w:rsidRDefault="009F4E45" w:rsidP="009F4E45">
            <w:pPr>
              <w:jc w:val="center"/>
            </w:pPr>
            <w:r>
              <w:t>100e6</w:t>
            </w:r>
          </w:p>
        </w:tc>
      </w:tr>
      <w:tr w:rsidR="009F4E45" w:rsidTr="009F4E45">
        <w:trPr>
          <w:jc w:val="center"/>
        </w:trPr>
        <w:tc>
          <w:tcPr>
            <w:tcW w:w="4247" w:type="dxa"/>
          </w:tcPr>
          <w:p w:rsidR="009F4E45" w:rsidRDefault="009F4E45" w:rsidP="009F4E45">
            <w:pPr>
              <w:jc w:val="center"/>
            </w:pPr>
            <w:r>
              <w:t>500e6</w:t>
            </w:r>
          </w:p>
        </w:tc>
      </w:tr>
    </w:tbl>
    <w:p w:rsidR="009024F4" w:rsidRDefault="009024F4" w:rsidP="0041172F">
      <w:pPr>
        <w:jc w:val="both"/>
      </w:pPr>
    </w:p>
    <w:p w:rsidR="0041172F" w:rsidRPr="0041172F" w:rsidRDefault="009024F4" w:rsidP="00D56A4C">
      <w:pPr>
        <w:ind w:firstLine="708"/>
        <w:jc w:val="both"/>
      </w:pPr>
      <w:r>
        <w:t>The material response for all the different K parameters cases are showed on the next figure.</w:t>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4"/>
      </w:tblGrid>
      <w:tr w:rsidR="00120F28" w:rsidTr="00D56A4C">
        <w:tc>
          <w:tcPr>
            <w:tcW w:w="8494" w:type="dxa"/>
          </w:tcPr>
          <w:p w:rsidR="00120F28" w:rsidRDefault="007B30E0" w:rsidP="004134DE">
            <w:r>
              <w:rPr>
                <w:noProof/>
              </w:rPr>
              <w:drawing>
                <wp:inline distT="0" distB="0" distL="0" distR="0">
                  <wp:extent cx="5400040" cy="4050030"/>
                  <wp:effectExtent l="0" t="0" r="0" b="762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ateIndependentKInfluence.jpg"/>
                          <pic:cNvPicPr/>
                        </pic:nvPicPr>
                        <pic:blipFill>
                          <a:blip r:embed="rId11">
                            <a:extLst>
                              <a:ext uri="{28A0092B-C50C-407E-A947-70E740481C1C}">
                                <a14:useLocalDpi xmlns:a14="http://schemas.microsoft.com/office/drawing/2010/main" val="0"/>
                              </a:ext>
                            </a:extLst>
                          </a:blip>
                          <a:stretch>
                            <a:fillRect/>
                          </a:stretch>
                        </pic:blipFill>
                        <pic:spPr>
                          <a:xfrm>
                            <a:off x="0" y="0"/>
                            <a:ext cx="5400040" cy="4050030"/>
                          </a:xfrm>
                          <a:prstGeom prst="rect">
                            <a:avLst/>
                          </a:prstGeom>
                        </pic:spPr>
                      </pic:pic>
                    </a:graphicData>
                  </a:graphic>
                </wp:inline>
              </w:drawing>
            </w:r>
          </w:p>
        </w:tc>
      </w:tr>
      <w:tr w:rsidR="00120F28" w:rsidTr="00D56A4C">
        <w:tc>
          <w:tcPr>
            <w:tcW w:w="8494" w:type="dxa"/>
          </w:tcPr>
          <w:p w:rsidR="00120F28" w:rsidRDefault="000B33F8" w:rsidP="00D46B81">
            <w:pPr>
              <w:pStyle w:val="Descripcin"/>
            </w:pPr>
            <w:r>
              <w:t xml:space="preserve">Figure </w:t>
            </w:r>
            <w:r>
              <w:fldChar w:fldCharType="begin"/>
            </w:r>
            <w:r>
              <w:instrText xml:space="preserve"> SEQ Figure \* ARABIC </w:instrText>
            </w:r>
            <w:r>
              <w:fldChar w:fldCharType="separate"/>
            </w:r>
            <w:r w:rsidR="00EB29FC">
              <w:rPr>
                <w:noProof/>
              </w:rPr>
              <w:t>3</w:t>
            </w:r>
            <w:r>
              <w:fldChar w:fldCharType="end"/>
            </w:r>
            <w:r>
              <w:t xml:space="preserve">. </w:t>
            </w:r>
            <w:r w:rsidR="00D46B81">
              <w:t>Linear isotropic hardening stress-strain</w:t>
            </w:r>
          </w:p>
        </w:tc>
      </w:tr>
    </w:tbl>
    <w:p w:rsidR="002232B8" w:rsidRDefault="002232B8" w:rsidP="004134DE"/>
    <w:p w:rsidR="002232B8" w:rsidRDefault="002232B8" w:rsidP="00B97E4C">
      <w:pPr>
        <w:ind w:firstLine="708"/>
        <w:jc w:val="both"/>
      </w:pPr>
      <w:r>
        <w:t xml:space="preserve">As it can be deduced from previous figure, a </w:t>
      </w:r>
      <w:r w:rsidR="00741BFF">
        <w:t>higher value on the</w:t>
      </w:r>
      <w:r>
        <w:t xml:space="preserve"> isotropic hardening parameter causes a bigger </w:t>
      </w:r>
      <w:r w:rsidR="00B02840">
        <w:t xml:space="preserve">hardening. As an isotropic </w:t>
      </w:r>
      <w:r w:rsidR="00037EF4">
        <w:t>hardening model is used</w:t>
      </w:r>
      <w:r w:rsidR="00D3342A">
        <w:t xml:space="preserve">, </w:t>
      </w:r>
      <w:r w:rsidR="00FD5272">
        <w:t xml:space="preserve">once that plastic strain is generated, </w:t>
      </w:r>
      <w:r w:rsidR="001975F1">
        <w:t xml:space="preserve">the difference between traction and compression yield stress increases. </w:t>
      </w:r>
      <w:r w:rsidR="007759F4">
        <w:t>This is due to the characteristic expansion of yield locus in isotropic hardening models.</w:t>
      </w:r>
      <w:r w:rsidR="00FD5272">
        <w:t xml:space="preserve"> </w:t>
      </w:r>
    </w:p>
    <w:p w:rsidR="00BB7651" w:rsidRDefault="00EF4992" w:rsidP="00B97E4C">
      <w:pPr>
        <w:ind w:firstLine="708"/>
        <w:jc w:val="both"/>
      </w:pPr>
      <w:r>
        <w:lastRenderedPageBreak/>
        <w:t>Finally, using previous linear isotropic hardening parameters and including rate effects, the following material responses have been obtained:</w:t>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4"/>
      </w:tblGrid>
      <w:tr w:rsidR="00BB7651" w:rsidTr="00B97E4C">
        <w:tc>
          <w:tcPr>
            <w:tcW w:w="8494" w:type="dxa"/>
          </w:tcPr>
          <w:p w:rsidR="00BB7651" w:rsidRDefault="00BB7651" w:rsidP="002232B8">
            <w:pPr>
              <w:jc w:val="both"/>
            </w:pPr>
            <w:r>
              <w:rPr>
                <w:noProof/>
              </w:rPr>
              <w:drawing>
                <wp:inline distT="0" distB="0" distL="0" distR="0">
                  <wp:extent cx="5400040" cy="4050030"/>
                  <wp:effectExtent l="0" t="0" r="0" b="762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RateDependentKInfluence.jpg"/>
                          <pic:cNvPicPr/>
                        </pic:nvPicPr>
                        <pic:blipFill>
                          <a:blip r:embed="rId12">
                            <a:extLst>
                              <a:ext uri="{28A0092B-C50C-407E-A947-70E740481C1C}">
                                <a14:useLocalDpi xmlns:a14="http://schemas.microsoft.com/office/drawing/2010/main" val="0"/>
                              </a:ext>
                            </a:extLst>
                          </a:blip>
                          <a:stretch>
                            <a:fillRect/>
                          </a:stretch>
                        </pic:blipFill>
                        <pic:spPr>
                          <a:xfrm>
                            <a:off x="0" y="0"/>
                            <a:ext cx="5400040" cy="4050030"/>
                          </a:xfrm>
                          <a:prstGeom prst="rect">
                            <a:avLst/>
                          </a:prstGeom>
                        </pic:spPr>
                      </pic:pic>
                    </a:graphicData>
                  </a:graphic>
                </wp:inline>
              </w:drawing>
            </w:r>
          </w:p>
        </w:tc>
      </w:tr>
      <w:tr w:rsidR="00BB7651" w:rsidTr="00B97E4C">
        <w:tc>
          <w:tcPr>
            <w:tcW w:w="8494" w:type="dxa"/>
          </w:tcPr>
          <w:p w:rsidR="00BB7651" w:rsidRDefault="000B33F8" w:rsidP="00D46B81">
            <w:pPr>
              <w:pStyle w:val="Descripcin"/>
            </w:pPr>
            <w:r>
              <w:t xml:space="preserve">Figure </w:t>
            </w:r>
            <w:r>
              <w:fldChar w:fldCharType="begin"/>
            </w:r>
            <w:r>
              <w:instrText xml:space="preserve"> SEQ Figure \* ARABIC </w:instrText>
            </w:r>
            <w:r>
              <w:fldChar w:fldCharType="separate"/>
            </w:r>
            <w:r w:rsidR="00EB29FC">
              <w:rPr>
                <w:noProof/>
              </w:rPr>
              <w:t>4</w:t>
            </w:r>
            <w:r>
              <w:fldChar w:fldCharType="end"/>
            </w:r>
            <w:r>
              <w:t xml:space="preserve">. </w:t>
            </w:r>
            <w:r w:rsidR="00D46B81">
              <w:t>Linear kinematic hardening influence of K parameter</w:t>
            </w:r>
          </w:p>
        </w:tc>
      </w:tr>
    </w:tbl>
    <w:p w:rsidR="00BB7651" w:rsidRDefault="00BB7651" w:rsidP="002232B8">
      <w:pPr>
        <w:jc w:val="both"/>
      </w:pPr>
    </w:p>
    <w:p w:rsidR="00BB7651" w:rsidRDefault="00CC59AA" w:rsidP="00B97E4C">
      <w:pPr>
        <w:ind w:firstLine="708"/>
      </w:pPr>
      <w:r>
        <w:t>As it can be concluded from previous figure, the isotropic hardening parameter has the same effects on material responses as in previous case.</w:t>
      </w:r>
    </w:p>
    <w:p w:rsidR="009C4ABD" w:rsidRDefault="009C4ABD" w:rsidP="009C4ABD">
      <w:pPr>
        <w:pStyle w:val="Ttulo2"/>
      </w:pPr>
      <w:bookmarkStart w:id="4" w:name="_Toc483921107"/>
      <w:r>
        <w:t xml:space="preserve">Rate independent\ Rate dependent linear </w:t>
      </w:r>
      <w:r w:rsidRPr="009C4ABD">
        <w:t>kinematic</w:t>
      </w:r>
      <w:r>
        <w:t xml:space="preserve"> </w:t>
      </w:r>
      <w:r w:rsidRPr="009C4ABD">
        <w:t>hardening</w:t>
      </w:r>
      <w:bookmarkEnd w:id="4"/>
    </w:p>
    <w:p w:rsidR="00B2430E" w:rsidRDefault="00B2430E" w:rsidP="00B97E4C">
      <w:pPr>
        <w:ind w:firstLine="708"/>
        <w:jc w:val="both"/>
      </w:pPr>
      <w:r>
        <w:t>In this section</w:t>
      </w:r>
      <w:r w:rsidR="00302FCC">
        <w:t>,</w:t>
      </w:r>
      <w:r>
        <w:t xml:space="preserve"> influence of the H parameter of linear kinematic hardening is analysed. This parameter defines the evolution of the yield surface. The employed values for the H parameter are listed in the following table:</w:t>
      </w:r>
    </w:p>
    <w:tbl>
      <w:tblPr>
        <w:tblStyle w:val="Tablaconcuadrcula"/>
        <w:tblW w:w="0" w:type="auto"/>
        <w:jc w:val="center"/>
        <w:tblLook w:val="04A0" w:firstRow="1" w:lastRow="0" w:firstColumn="1" w:lastColumn="0" w:noHBand="0" w:noVBand="1"/>
      </w:tblPr>
      <w:tblGrid>
        <w:gridCol w:w="4247"/>
      </w:tblGrid>
      <w:tr w:rsidR="00B2430E" w:rsidTr="00942664">
        <w:trPr>
          <w:jc w:val="center"/>
        </w:trPr>
        <w:tc>
          <w:tcPr>
            <w:tcW w:w="4247" w:type="dxa"/>
          </w:tcPr>
          <w:p w:rsidR="00B2430E" w:rsidRDefault="00B2430E" w:rsidP="00942664">
            <w:pPr>
              <w:jc w:val="center"/>
            </w:pPr>
            <w:r>
              <w:t>Linear isotropic hardening parameter K</w:t>
            </w:r>
          </w:p>
        </w:tc>
      </w:tr>
      <w:tr w:rsidR="00B2430E" w:rsidTr="00942664">
        <w:trPr>
          <w:jc w:val="center"/>
        </w:trPr>
        <w:tc>
          <w:tcPr>
            <w:tcW w:w="4247" w:type="dxa"/>
          </w:tcPr>
          <w:p w:rsidR="00B2430E" w:rsidRDefault="00B2430E" w:rsidP="00942664">
            <w:pPr>
              <w:jc w:val="center"/>
            </w:pPr>
            <w:r>
              <w:t>10e6</w:t>
            </w:r>
          </w:p>
        </w:tc>
      </w:tr>
      <w:tr w:rsidR="00B2430E" w:rsidTr="00942664">
        <w:trPr>
          <w:jc w:val="center"/>
        </w:trPr>
        <w:tc>
          <w:tcPr>
            <w:tcW w:w="4247" w:type="dxa"/>
          </w:tcPr>
          <w:p w:rsidR="00B2430E" w:rsidRDefault="00B2430E" w:rsidP="00942664">
            <w:pPr>
              <w:jc w:val="center"/>
            </w:pPr>
            <w:r>
              <w:t>100e6</w:t>
            </w:r>
          </w:p>
        </w:tc>
      </w:tr>
      <w:tr w:rsidR="00B2430E" w:rsidTr="00942664">
        <w:trPr>
          <w:jc w:val="center"/>
        </w:trPr>
        <w:tc>
          <w:tcPr>
            <w:tcW w:w="4247" w:type="dxa"/>
          </w:tcPr>
          <w:p w:rsidR="00B2430E" w:rsidRDefault="00B2430E" w:rsidP="00942664">
            <w:pPr>
              <w:jc w:val="center"/>
            </w:pPr>
            <w:r>
              <w:t>500e6</w:t>
            </w:r>
          </w:p>
        </w:tc>
      </w:tr>
      <w:tr w:rsidR="00B2430E" w:rsidTr="00942664">
        <w:trPr>
          <w:jc w:val="center"/>
        </w:trPr>
        <w:tc>
          <w:tcPr>
            <w:tcW w:w="4247" w:type="dxa"/>
          </w:tcPr>
          <w:p w:rsidR="00B2430E" w:rsidRDefault="00B2430E" w:rsidP="00942664">
            <w:pPr>
              <w:jc w:val="center"/>
            </w:pPr>
            <w:r>
              <w:t>1000e6</w:t>
            </w:r>
          </w:p>
        </w:tc>
      </w:tr>
    </w:tbl>
    <w:p w:rsidR="00B2430E" w:rsidRDefault="00B2430E" w:rsidP="00B2430E">
      <w:pPr>
        <w:jc w:val="both"/>
      </w:pPr>
    </w:p>
    <w:p w:rsidR="00B2430E" w:rsidRPr="0041172F" w:rsidRDefault="00B2430E" w:rsidP="00B97E4C">
      <w:pPr>
        <w:ind w:firstLine="708"/>
        <w:jc w:val="both"/>
      </w:pPr>
      <w:r>
        <w:t xml:space="preserve">The material response for all the different </w:t>
      </w:r>
      <w:r w:rsidR="0095322A">
        <w:t>H</w:t>
      </w:r>
      <w:r>
        <w:t xml:space="preserve"> parameters cases are showed on the next figure.</w:t>
      </w:r>
    </w:p>
    <w:p w:rsidR="00A57214" w:rsidRDefault="00A57214" w:rsidP="002232B8">
      <w:pPr>
        <w:jc w:val="both"/>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4"/>
      </w:tblGrid>
      <w:tr w:rsidR="00803F78" w:rsidTr="00B97E4C">
        <w:tc>
          <w:tcPr>
            <w:tcW w:w="8494" w:type="dxa"/>
          </w:tcPr>
          <w:p w:rsidR="00803F78" w:rsidRDefault="000A588A" w:rsidP="004134DE">
            <w:r>
              <w:rPr>
                <w:noProof/>
              </w:rPr>
              <w:lastRenderedPageBreak/>
              <w:drawing>
                <wp:inline distT="0" distB="0" distL="0" distR="0">
                  <wp:extent cx="5400040" cy="4050030"/>
                  <wp:effectExtent l="0" t="0" r="0" b="762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RateIndependentHInfluence.jpg"/>
                          <pic:cNvPicPr/>
                        </pic:nvPicPr>
                        <pic:blipFill>
                          <a:blip r:embed="rId13">
                            <a:extLst>
                              <a:ext uri="{28A0092B-C50C-407E-A947-70E740481C1C}">
                                <a14:useLocalDpi xmlns:a14="http://schemas.microsoft.com/office/drawing/2010/main" val="0"/>
                              </a:ext>
                            </a:extLst>
                          </a:blip>
                          <a:stretch>
                            <a:fillRect/>
                          </a:stretch>
                        </pic:blipFill>
                        <pic:spPr>
                          <a:xfrm>
                            <a:off x="0" y="0"/>
                            <a:ext cx="5400040" cy="4050030"/>
                          </a:xfrm>
                          <a:prstGeom prst="rect">
                            <a:avLst/>
                          </a:prstGeom>
                        </pic:spPr>
                      </pic:pic>
                    </a:graphicData>
                  </a:graphic>
                </wp:inline>
              </w:drawing>
            </w:r>
          </w:p>
        </w:tc>
      </w:tr>
      <w:tr w:rsidR="00803F78" w:rsidTr="00B97E4C">
        <w:tc>
          <w:tcPr>
            <w:tcW w:w="8494" w:type="dxa"/>
          </w:tcPr>
          <w:p w:rsidR="00803F78" w:rsidRDefault="00D46B81" w:rsidP="00D46B81">
            <w:pPr>
              <w:pStyle w:val="Descripcin"/>
            </w:pPr>
            <w:r>
              <w:t xml:space="preserve">Figure </w:t>
            </w:r>
            <w:r>
              <w:fldChar w:fldCharType="begin"/>
            </w:r>
            <w:r>
              <w:instrText xml:space="preserve"> SEQ Figure \* ARABIC </w:instrText>
            </w:r>
            <w:r>
              <w:fldChar w:fldCharType="separate"/>
            </w:r>
            <w:r w:rsidR="00EB29FC">
              <w:rPr>
                <w:noProof/>
              </w:rPr>
              <w:t>5</w:t>
            </w:r>
            <w:r>
              <w:fldChar w:fldCharType="end"/>
            </w:r>
            <w:r>
              <w:t xml:space="preserve">. Linear kinematic hardening influence of </w:t>
            </w:r>
            <w:r>
              <w:t>H</w:t>
            </w:r>
            <w:r>
              <w:t xml:space="preserve"> parameter</w:t>
            </w:r>
          </w:p>
        </w:tc>
      </w:tr>
    </w:tbl>
    <w:p w:rsidR="00953178" w:rsidRDefault="00953178" w:rsidP="00B97E4C">
      <w:pPr>
        <w:ind w:firstLine="708"/>
        <w:jc w:val="both"/>
      </w:pPr>
      <w:r>
        <w:t>As it can be deduced from previous figure, a higher value on the kinematic hardening parameter causes a bigger hardening. As a kinematic hardening model is used, once that plastic strain is generated, the difference between traction and compression remains constant. So, the compression yield stress decreases as it can be shown in previous figure.</w:t>
      </w:r>
    </w:p>
    <w:p w:rsidR="00803F78" w:rsidRPr="007848CB" w:rsidRDefault="007848CB" w:rsidP="00B97E4C">
      <w:pPr>
        <w:ind w:firstLine="708"/>
      </w:pPr>
      <w:r>
        <w:t xml:space="preserve">The main conclusion from both type of hardening models is that while the </w:t>
      </w:r>
      <w:r w:rsidR="00C86856">
        <w:t xml:space="preserve">isotropic hardening model expands the yield surface, the kinematic hardening model </w:t>
      </w:r>
      <w:r w:rsidR="00632403">
        <w:t xml:space="preserve">translate the yield surface maintaining </w:t>
      </w:r>
      <w:r w:rsidR="00C62BFF">
        <w:t>its</w:t>
      </w:r>
      <w:r w:rsidR="00632403">
        <w:t xml:space="preserve"> initial shape.</w:t>
      </w:r>
    </w:p>
    <w:p w:rsidR="00092BCE" w:rsidRDefault="00092BCE" w:rsidP="00092BCE">
      <w:pPr>
        <w:pStyle w:val="Ttulo2"/>
      </w:pPr>
      <w:bookmarkStart w:id="5" w:name="_Toc483921108"/>
      <w:r>
        <w:t xml:space="preserve">Non-linear isotropic </w:t>
      </w:r>
      <w:r w:rsidRPr="009C4ABD">
        <w:t>hardening</w:t>
      </w:r>
      <w:bookmarkEnd w:id="5"/>
    </w:p>
    <w:p w:rsidR="006D4AE5" w:rsidRDefault="006825EA" w:rsidP="00B97E4C">
      <w:pPr>
        <w:ind w:firstLine="708"/>
        <w:jc w:val="both"/>
      </w:pPr>
      <w:r>
        <w:t>The n</w:t>
      </w:r>
      <w:r w:rsidR="00302FCC">
        <w:t>ext type of hardening type analysed</w:t>
      </w:r>
      <w:r>
        <w:t xml:space="preserve"> is the non-linear isotropic hardening.</w:t>
      </w:r>
      <w:r w:rsidR="00054588">
        <w:t xml:space="preserve"> </w:t>
      </w:r>
      <w:proofErr w:type="spellStart"/>
      <w:proofErr w:type="gramStart"/>
      <w:r w:rsidR="00345E45">
        <w:t>A</w:t>
      </w:r>
      <w:proofErr w:type="spellEnd"/>
      <w:proofErr w:type="gramEnd"/>
      <w:r w:rsidR="00345E45">
        <w:t xml:space="preserve"> exponential saturation law of the following form is introduced:</w:t>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2"/>
        <w:gridCol w:w="3540"/>
        <w:gridCol w:w="2832"/>
      </w:tblGrid>
      <w:tr w:rsidR="00345E45" w:rsidTr="008A1375">
        <w:tc>
          <w:tcPr>
            <w:tcW w:w="2122" w:type="dxa"/>
          </w:tcPr>
          <w:p w:rsidR="00345E45" w:rsidRDefault="00345E45" w:rsidP="00345E45">
            <w:pPr>
              <w:jc w:val="both"/>
            </w:pPr>
          </w:p>
        </w:tc>
        <w:tc>
          <w:tcPr>
            <w:tcW w:w="3540" w:type="dxa"/>
          </w:tcPr>
          <w:p w:rsidR="00345E45" w:rsidRDefault="00345E45" w:rsidP="00345E45">
            <w:pPr>
              <w:jc w:val="both"/>
            </w:pPr>
            <m:oMathPara>
              <m:oMath>
                <m:r>
                  <w:rPr>
                    <w:rFonts w:ascii="Cambria Math" w:hAnsi="Cambria Math"/>
                  </w:rPr>
                  <m:t>q=-</m:t>
                </m:r>
                <m:d>
                  <m:dPr>
                    <m:ctrlPr>
                      <w:rPr>
                        <w:rFonts w:ascii="Cambria Math" w:hAnsi="Cambria Math"/>
                        <w:i/>
                      </w:rPr>
                    </m:ctrlPr>
                  </m:dPr>
                  <m:e>
                    <m:sSub>
                      <m:sSubPr>
                        <m:ctrlPr>
                          <w:rPr>
                            <w:rFonts w:ascii="Cambria Math" w:hAnsi="Cambria Math"/>
                            <w:i/>
                          </w:rPr>
                        </m:ctrlPr>
                      </m:sSubPr>
                      <m:e>
                        <m:r>
                          <w:rPr>
                            <w:rFonts w:ascii="Cambria Math" w:hAnsi="Cambria Math"/>
                          </w:rPr>
                          <m:t>σ</m:t>
                        </m:r>
                      </m:e>
                      <m:sub>
                        <m:r>
                          <w:rPr>
                            <w:rFonts w:ascii="Cambria Math" w:hAnsi="Cambria Math"/>
                          </w:rPr>
                          <m:t>∞</m:t>
                        </m:r>
                      </m:sub>
                    </m:sSub>
                    <m:r>
                      <w:rPr>
                        <w:rFonts w:ascii="Cambria Math" w:hAnsi="Cambria Math"/>
                      </w:rPr>
                      <m:t>-</m:t>
                    </m:r>
                    <m:sSub>
                      <m:sSubPr>
                        <m:ctrlPr>
                          <w:rPr>
                            <w:rFonts w:ascii="Cambria Math" w:hAnsi="Cambria Math"/>
                            <w:i/>
                          </w:rPr>
                        </m:ctrlPr>
                      </m:sSubPr>
                      <m:e>
                        <m:r>
                          <w:rPr>
                            <w:rFonts w:ascii="Cambria Math" w:hAnsi="Cambria Math"/>
                          </w:rPr>
                          <m:t>σ</m:t>
                        </m:r>
                      </m:e>
                      <m:sub>
                        <m:r>
                          <w:rPr>
                            <w:rFonts w:ascii="Cambria Math" w:hAnsi="Cambria Math"/>
                          </w:rPr>
                          <m:t>Y</m:t>
                        </m:r>
                      </m:sub>
                    </m:sSub>
                  </m:e>
                </m:d>
                <m:d>
                  <m:dPr>
                    <m:ctrlPr>
                      <w:rPr>
                        <w:rFonts w:ascii="Cambria Math" w:hAnsi="Cambria Math"/>
                        <w:i/>
                      </w:rPr>
                    </m:ctrlPr>
                  </m:dPr>
                  <m:e>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-δξ</m:t>
                        </m:r>
                      </m:sup>
                    </m:sSup>
                  </m:e>
                </m:d>
                <m:r>
                  <w:rPr>
                    <w:rFonts w:ascii="Cambria Math" w:hAnsi="Cambria Math"/>
                  </w:rPr>
                  <m:t>+Kξ</m:t>
                </m:r>
              </m:oMath>
            </m:oMathPara>
          </w:p>
        </w:tc>
        <w:tc>
          <w:tcPr>
            <w:tcW w:w="2832" w:type="dxa"/>
          </w:tcPr>
          <w:p w:rsidR="00345E45" w:rsidRDefault="000B33F8" w:rsidP="000B33F8">
            <w:pPr>
              <w:jc w:val="right"/>
            </w:pPr>
            <w:r>
              <w:t>(1)</w:t>
            </w:r>
          </w:p>
        </w:tc>
      </w:tr>
    </w:tbl>
    <w:p w:rsidR="00345E45" w:rsidRDefault="00345E45" w:rsidP="00345E45">
      <w:pPr>
        <w:jc w:val="both"/>
      </w:pPr>
    </w:p>
    <w:p w:rsidR="00345E45" w:rsidRDefault="00345E45" w:rsidP="008A1375">
      <w:pPr>
        <w:ind w:firstLine="708"/>
        <w:jc w:val="both"/>
      </w:pPr>
      <w:r>
        <w:t xml:space="preserve">Where, </w:t>
      </w:r>
      <m:oMath>
        <m:sSub>
          <m:sSubPr>
            <m:ctrlPr>
              <w:rPr>
                <w:rFonts w:ascii="Cambria Math" w:hAnsi="Cambria Math"/>
                <w:i/>
              </w:rPr>
            </m:ctrlPr>
          </m:sSubPr>
          <m:e>
            <m:r>
              <w:rPr>
                <w:rFonts w:ascii="Cambria Math" w:hAnsi="Cambria Math"/>
              </w:rPr>
              <m:t>σ</m:t>
            </m:r>
          </m:e>
          <m:sub>
            <m:r>
              <w:rPr>
                <w:rFonts w:ascii="Cambria Math" w:hAnsi="Cambria Math"/>
              </w:rPr>
              <m:t>∞</m:t>
            </m:r>
          </m:sub>
        </m:sSub>
      </m:oMath>
      <w:r>
        <w:rPr>
          <w:rFonts w:eastAsiaTheme="minorEastAsia"/>
        </w:rPr>
        <w:t xml:space="preserve">, </w:t>
      </w:r>
      <m:oMath>
        <m:r>
          <w:rPr>
            <w:rFonts w:ascii="Cambria Math" w:hAnsi="Cambria Math"/>
          </w:rPr>
          <m:t>δ</m:t>
        </m:r>
      </m:oMath>
      <w:r>
        <w:rPr>
          <w:rFonts w:eastAsiaTheme="minorEastAsia"/>
        </w:rPr>
        <w:t xml:space="preserve"> and </w:t>
      </w:r>
      <m:oMath>
        <m:r>
          <w:rPr>
            <w:rFonts w:ascii="Cambria Math" w:hAnsi="Cambria Math"/>
          </w:rPr>
          <m:t>K</m:t>
        </m:r>
      </m:oMath>
      <w:r>
        <w:rPr>
          <w:rFonts w:eastAsiaTheme="minorEastAsia"/>
        </w:rPr>
        <w:t xml:space="preserve"> are</w:t>
      </w:r>
      <w:r>
        <w:t xml:space="preserve"> the material parameters analysed in this section</w:t>
      </w:r>
      <w:r w:rsidR="00E23761">
        <w:t>.</w:t>
      </w:r>
      <w:r w:rsidR="006D6919">
        <w:t xml:space="preserve"> For that, the value of this variables employed</w:t>
      </w:r>
      <w:r w:rsidR="00DA1391">
        <w:t xml:space="preserve"> for the rate independent case</w:t>
      </w:r>
      <w:r w:rsidR="006D6919">
        <w:t xml:space="preserve"> is listed in the table below:</w:t>
      </w:r>
    </w:p>
    <w:tbl>
      <w:tblPr>
        <w:tblStyle w:val="Tablaconcuadrcula"/>
        <w:tblW w:w="0" w:type="auto"/>
        <w:tblLook w:val="04A0" w:firstRow="1" w:lastRow="0" w:firstColumn="1" w:lastColumn="0" w:noHBand="0" w:noVBand="1"/>
      </w:tblPr>
      <w:tblGrid>
        <w:gridCol w:w="2831"/>
        <w:gridCol w:w="2831"/>
        <w:gridCol w:w="2832"/>
      </w:tblGrid>
      <w:tr w:rsidR="00DA1391" w:rsidTr="00DA1391">
        <w:tc>
          <w:tcPr>
            <w:tcW w:w="2831" w:type="dxa"/>
          </w:tcPr>
          <w:p w:rsidR="00DA1391" w:rsidRDefault="00DA1391" w:rsidP="00CA00E8">
            <w:pPr>
              <w:jc w:val="center"/>
            </w:pPr>
            <m:oMath>
              <m:sSub>
                <m:sSubPr>
                  <m:ctrlPr>
                    <w:rPr>
                      <w:rFonts w:ascii="Cambria Math" w:hAnsi="Cambria Math"/>
                      <w:i/>
                    </w:rPr>
                  </m:ctrlPr>
                </m:sSubPr>
                <m:e>
                  <m:r>
                    <w:rPr>
                      <w:rFonts w:ascii="Cambria Math" w:hAnsi="Cambria Math"/>
                    </w:rPr>
                    <m:t>σ</m:t>
                  </m:r>
                </m:e>
                <m:sub>
                  <m:r>
                    <w:rPr>
                      <w:rFonts w:ascii="Cambria Math" w:hAnsi="Cambria Math"/>
                    </w:rPr>
                    <m:t>∞</m:t>
                  </m:r>
                </m:sub>
              </m:sSub>
            </m:oMath>
            <w:r w:rsidR="00CA00E8">
              <w:rPr>
                <w:rFonts w:eastAsiaTheme="minorEastAsia"/>
              </w:rPr>
              <w:t xml:space="preserve"> [Pa]</w:t>
            </w:r>
          </w:p>
        </w:tc>
        <w:tc>
          <w:tcPr>
            <w:tcW w:w="2831" w:type="dxa"/>
          </w:tcPr>
          <w:p w:rsidR="00DA1391" w:rsidRDefault="00DA1391" w:rsidP="00345E45">
            <w:pPr>
              <w:jc w:val="both"/>
            </w:pPr>
            <m:oMathPara>
              <m:oMath>
                <m:r>
                  <w:rPr>
                    <w:rFonts w:ascii="Cambria Math" w:hAnsi="Cambria Math"/>
                  </w:rPr>
                  <m:t>δ</m:t>
                </m:r>
              </m:oMath>
            </m:oMathPara>
          </w:p>
        </w:tc>
        <w:tc>
          <w:tcPr>
            <w:tcW w:w="2832" w:type="dxa"/>
          </w:tcPr>
          <w:p w:rsidR="00DA1391" w:rsidRPr="00CA00E8" w:rsidRDefault="00DA1391" w:rsidP="00CA00E8">
            <w:pPr>
              <w:jc w:val="center"/>
              <w:rPr>
                <w:u w:val="single"/>
              </w:rPr>
            </w:pPr>
            <m:oMath>
              <m:r>
                <w:rPr>
                  <w:rFonts w:ascii="Cambria Math" w:hAnsi="Cambria Math"/>
                </w:rPr>
                <m:t>K</m:t>
              </m:r>
            </m:oMath>
            <w:r w:rsidR="00CA00E8">
              <w:rPr>
                <w:rFonts w:eastAsiaTheme="minorEastAsia"/>
              </w:rPr>
              <w:t xml:space="preserve"> [Pa]</w:t>
            </w:r>
          </w:p>
        </w:tc>
      </w:tr>
      <w:tr w:rsidR="00DA1391" w:rsidTr="00DA1391">
        <w:tc>
          <w:tcPr>
            <w:tcW w:w="2831" w:type="dxa"/>
          </w:tcPr>
          <w:p w:rsidR="00DA1391" w:rsidRDefault="00DA1391" w:rsidP="00CA00E8">
            <w:pPr>
              <w:jc w:val="center"/>
            </w:pPr>
            <w:r>
              <w:t>550e6</w:t>
            </w:r>
          </w:p>
        </w:tc>
        <w:tc>
          <w:tcPr>
            <w:tcW w:w="2831" w:type="dxa"/>
          </w:tcPr>
          <w:p w:rsidR="00DA1391" w:rsidRDefault="00DA1391" w:rsidP="00CA00E8">
            <w:pPr>
              <w:jc w:val="center"/>
            </w:pPr>
            <w:r>
              <w:t>0.1</w:t>
            </w:r>
          </w:p>
        </w:tc>
        <w:tc>
          <w:tcPr>
            <w:tcW w:w="2832" w:type="dxa"/>
          </w:tcPr>
          <w:p w:rsidR="00DA1391" w:rsidRDefault="00DA1391" w:rsidP="00CA00E8">
            <w:pPr>
              <w:jc w:val="center"/>
            </w:pPr>
            <w:r>
              <w:t>100e6</w:t>
            </w:r>
          </w:p>
        </w:tc>
      </w:tr>
      <w:tr w:rsidR="00DA1391" w:rsidTr="00DA1391">
        <w:tc>
          <w:tcPr>
            <w:tcW w:w="2831" w:type="dxa"/>
          </w:tcPr>
          <w:p w:rsidR="00DA1391" w:rsidRDefault="00DA1391" w:rsidP="00CA00E8">
            <w:pPr>
              <w:jc w:val="center"/>
            </w:pPr>
            <w:r>
              <w:t>550e6</w:t>
            </w:r>
          </w:p>
        </w:tc>
        <w:tc>
          <w:tcPr>
            <w:tcW w:w="2831" w:type="dxa"/>
          </w:tcPr>
          <w:p w:rsidR="00DA1391" w:rsidRDefault="00DA1391" w:rsidP="00CA00E8">
            <w:pPr>
              <w:jc w:val="center"/>
            </w:pPr>
            <w:r>
              <w:t>1</w:t>
            </w:r>
          </w:p>
        </w:tc>
        <w:tc>
          <w:tcPr>
            <w:tcW w:w="2832" w:type="dxa"/>
          </w:tcPr>
          <w:p w:rsidR="00DA1391" w:rsidRDefault="00DA1391" w:rsidP="00CA00E8">
            <w:pPr>
              <w:jc w:val="center"/>
            </w:pPr>
            <w:r>
              <w:t>100e6</w:t>
            </w:r>
          </w:p>
        </w:tc>
      </w:tr>
      <w:tr w:rsidR="00DA1391" w:rsidTr="00DA1391">
        <w:tc>
          <w:tcPr>
            <w:tcW w:w="2831" w:type="dxa"/>
          </w:tcPr>
          <w:p w:rsidR="00DA1391" w:rsidRDefault="00DA1391" w:rsidP="00CA00E8">
            <w:pPr>
              <w:jc w:val="center"/>
            </w:pPr>
            <w:r>
              <w:t>510e6</w:t>
            </w:r>
          </w:p>
        </w:tc>
        <w:tc>
          <w:tcPr>
            <w:tcW w:w="2831" w:type="dxa"/>
          </w:tcPr>
          <w:p w:rsidR="00DA1391" w:rsidRDefault="00DA1391" w:rsidP="00CA00E8">
            <w:pPr>
              <w:jc w:val="center"/>
            </w:pPr>
            <w:r>
              <w:t>1</w:t>
            </w:r>
          </w:p>
        </w:tc>
        <w:tc>
          <w:tcPr>
            <w:tcW w:w="2832" w:type="dxa"/>
          </w:tcPr>
          <w:p w:rsidR="00DA1391" w:rsidRDefault="00DA1391" w:rsidP="00CA00E8">
            <w:pPr>
              <w:jc w:val="center"/>
            </w:pPr>
            <w:r>
              <w:t>100e6</w:t>
            </w:r>
          </w:p>
        </w:tc>
      </w:tr>
    </w:tbl>
    <w:p w:rsidR="00DA1391" w:rsidRDefault="00DA1391" w:rsidP="00345E45">
      <w:pPr>
        <w:jc w:val="both"/>
      </w:pPr>
    </w:p>
    <w:p w:rsidR="00DA1391" w:rsidRDefault="00C62BFF" w:rsidP="008A1375">
      <w:pPr>
        <w:ind w:firstLine="708"/>
        <w:jc w:val="both"/>
      </w:pPr>
      <w:r>
        <w:t>However, f</w:t>
      </w:r>
      <w:r w:rsidR="00B92EBA">
        <w:t>or the rate dependent case</w:t>
      </w:r>
      <w:r>
        <w:t xml:space="preserve">, the value of the parameter employed is showed in the next </w:t>
      </w:r>
      <w:r w:rsidR="00B27E06">
        <w:t>chart</w:t>
      </w:r>
      <w:r>
        <w:t>:</w:t>
      </w:r>
    </w:p>
    <w:p w:rsidR="00DA1391" w:rsidRDefault="00DA1391" w:rsidP="00345E45">
      <w:pPr>
        <w:jc w:val="both"/>
      </w:pPr>
    </w:p>
    <w:tbl>
      <w:tblPr>
        <w:tblStyle w:val="Tablaconcuadrcula"/>
        <w:tblW w:w="0" w:type="auto"/>
        <w:tblLook w:val="04A0" w:firstRow="1" w:lastRow="0" w:firstColumn="1" w:lastColumn="0" w:noHBand="0" w:noVBand="1"/>
      </w:tblPr>
      <w:tblGrid>
        <w:gridCol w:w="1698"/>
        <w:gridCol w:w="1699"/>
        <w:gridCol w:w="1699"/>
        <w:gridCol w:w="1699"/>
        <w:gridCol w:w="1699"/>
      </w:tblGrid>
      <w:tr w:rsidR="00DA1391" w:rsidTr="00DA1391">
        <w:tc>
          <w:tcPr>
            <w:tcW w:w="1698" w:type="dxa"/>
          </w:tcPr>
          <w:p w:rsidR="00DA1391" w:rsidRDefault="00DA1391" w:rsidP="00CA00E8">
            <w:pPr>
              <w:jc w:val="center"/>
            </w:pPr>
            <m:oMath>
              <m:sSub>
                <m:sSubPr>
                  <m:ctrlPr>
                    <w:rPr>
                      <w:rFonts w:ascii="Cambria Math" w:hAnsi="Cambria Math"/>
                      <w:i/>
                    </w:rPr>
                  </m:ctrlPr>
                </m:sSubPr>
                <m:e>
                  <m:r>
                    <w:rPr>
                      <w:rFonts w:ascii="Cambria Math" w:hAnsi="Cambria Math"/>
                    </w:rPr>
                    <m:t>σ</m:t>
                  </m:r>
                </m:e>
                <m:sub>
                  <m:r>
                    <w:rPr>
                      <w:rFonts w:ascii="Cambria Math" w:hAnsi="Cambria Math"/>
                    </w:rPr>
                    <m:t>∞</m:t>
                  </m:r>
                </m:sub>
              </m:sSub>
            </m:oMath>
            <w:r w:rsidR="00CA00E8">
              <w:rPr>
                <w:rFonts w:eastAsiaTheme="minorEastAsia"/>
              </w:rPr>
              <w:t xml:space="preserve"> [Pa]</w:t>
            </w:r>
          </w:p>
        </w:tc>
        <w:tc>
          <w:tcPr>
            <w:tcW w:w="1699" w:type="dxa"/>
          </w:tcPr>
          <w:p w:rsidR="00DA1391" w:rsidRDefault="00DA1391" w:rsidP="00CA00E8">
            <w:pPr>
              <w:jc w:val="center"/>
            </w:pPr>
            <m:oMathPara>
              <m:oMath>
                <m:r>
                  <w:rPr>
                    <w:rFonts w:ascii="Cambria Math" w:hAnsi="Cambria Math"/>
                  </w:rPr>
                  <m:t>δ</m:t>
                </m:r>
              </m:oMath>
            </m:oMathPara>
          </w:p>
        </w:tc>
        <w:tc>
          <w:tcPr>
            <w:tcW w:w="1699" w:type="dxa"/>
          </w:tcPr>
          <w:p w:rsidR="00DA1391" w:rsidRDefault="00DA1391" w:rsidP="00CA00E8">
            <w:pPr>
              <w:jc w:val="center"/>
            </w:pPr>
            <m:oMath>
              <m:r>
                <w:rPr>
                  <w:rFonts w:ascii="Cambria Math" w:hAnsi="Cambria Math"/>
                </w:rPr>
                <m:t>K</m:t>
              </m:r>
            </m:oMath>
            <w:r w:rsidR="00CA00E8">
              <w:rPr>
                <w:rFonts w:eastAsiaTheme="minorEastAsia"/>
              </w:rPr>
              <w:t xml:space="preserve"> [Pa]</w:t>
            </w:r>
          </w:p>
        </w:tc>
        <w:tc>
          <w:tcPr>
            <w:tcW w:w="1699" w:type="dxa"/>
          </w:tcPr>
          <w:p w:rsidR="00DA1391" w:rsidRDefault="00DA1391" w:rsidP="00CA00E8">
            <w:pPr>
              <w:jc w:val="center"/>
            </w:pPr>
            <m:oMath>
              <m:r>
                <w:rPr>
                  <w:rFonts w:ascii="Cambria Math" w:hAnsi="Cambria Math"/>
                </w:rPr>
                <m:t>η</m:t>
              </m:r>
            </m:oMath>
            <w:r w:rsidR="00CA00E8">
              <w:rPr>
                <w:rFonts w:eastAsiaTheme="minorEastAsia"/>
              </w:rPr>
              <w:t xml:space="preserve"> [Pa/s]</w:t>
            </w:r>
          </w:p>
        </w:tc>
        <w:tc>
          <w:tcPr>
            <w:tcW w:w="1699" w:type="dxa"/>
          </w:tcPr>
          <w:p w:rsidR="00DA1391" w:rsidRDefault="00DA1391" w:rsidP="00CA00E8">
            <w:pPr>
              <w:jc w:val="center"/>
            </w:pPr>
            <m:oMath>
              <m:acc>
                <m:accPr>
                  <m:chr m:val="̇"/>
                  <m:ctrlPr>
                    <w:rPr>
                      <w:rFonts w:ascii="Cambria Math" w:hAnsi="Cambria Math"/>
                      <w:i/>
                    </w:rPr>
                  </m:ctrlPr>
                </m:accPr>
                <m:e>
                  <m:r>
                    <w:rPr>
                      <w:rFonts w:ascii="Cambria Math" w:hAnsi="Cambria Math"/>
                    </w:rPr>
                    <m:t>ε</m:t>
                  </m:r>
                </m:e>
              </m:acc>
            </m:oMath>
            <w:r w:rsidR="00CA00E8">
              <w:rPr>
                <w:rFonts w:eastAsiaTheme="minorEastAsia"/>
              </w:rPr>
              <w:t xml:space="preserve"> [1/s]</w:t>
            </w:r>
          </w:p>
        </w:tc>
      </w:tr>
      <w:tr w:rsidR="00CA00E8" w:rsidTr="00DA1391">
        <w:tc>
          <w:tcPr>
            <w:tcW w:w="1698" w:type="dxa"/>
          </w:tcPr>
          <w:p w:rsidR="00CA00E8" w:rsidRDefault="00CA00E8" w:rsidP="00CA00E8">
            <w:pPr>
              <w:jc w:val="center"/>
            </w:pPr>
            <w:r>
              <w:t>550e6</w:t>
            </w:r>
          </w:p>
        </w:tc>
        <w:tc>
          <w:tcPr>
            <w:tcW w:w="1699" w:type="dxa"/>
          </w:tcPr>
          <w:p w:rsidR="00CA00E8" w:rsidRDefault="00CA00E8" w:rsidP="00CA00E8">
            <w:pPr>
              <w:jc w:val="center"/>
            </w:pPr>
            <w:r>
              <w:t>1</w:t>
            </w:r>
          </w:p>
        </w:tc>
        <w:tc>
          <w:tcPr>
            <w:tcW w:w="1699" w:type="dxa"/>
          </w:tcPr>
          <w:p w:rsidR="00CA00E8" w:rsidRDefault="00CA00E8" w:rsidP="00CA00E8">
            <w:pPr>
              <w:jc w:val="center"/>
            </w:pPr>
            <w:r>
              <w:t>100e6</w:t>
            </w:r>
          </w:p>
        </w:tc>
        <w:tc>
          <w:tcPr>
            <w:tcW w:w="1699" w:type="dxa"/>
          </w:tcPr>
          <w:p w:rsidR="00CA00E8" w:rsidRDefault="00CA00E8" w:rsidP="00CA00E8">
            <w:pPr>
              <w:jc w:val="center"/>
            </w:pPr>
            <w:r>
              <w:t>0</w:t>
            </w:r>
          </w:p>
        </w:tc>
        <w:tc>
          <w:tcPr>
            <w:tcW w:w="1699" w:type="dxa"/>
          </w:tcPr>
          <w:p w:rsidR="00CA00E8" w:rsidRDefault="00CA00E8" w:rsidP="00CA00E8">
            <w:pPr>
              <w:jc w:val="center"/>
            </w:pPr>
            <w:r>
              <w:t>0</w:t>
            </w:r>
          </w:p>
        </w:tc>
      </w:tr>
      <w:tr w:rsidR="00CA00E8" w:rsidTr="00DA1391">
        <w:tc>
          <w:tcPr>
            <w:tcW w:w="1698" w:type="dxa"/>
          </w:tcPr>
          <w:p w:rsidR="00CA00E8" w:rsidRDefault="00CA00E8" w:rsidP="00CA00E8">
            <w:pPr>
              <w:jc w:val="center"/>
            </w:pPr>
            <w:r>
              <w:t>510e6</w:t>
            </w:r>
          </w:p>
        </w:tc>
        <w:tc>
          <w:tcPr>
            <w:tcW w:w="1699" w:type="dxa"/>
          </w:tcPr>
          <w:p w:rsidR="00CA00E8" w:rsidRDefault="00CA00E8" w:rsidP="00CA00E8">
            <w:pPr>
              <w:jc w:val="center"/>
            </w:pPr>
            <w:r>
              <w:t>1</w:t>
            </w:r>
          </w:p>
        </w:tc>
        <w:tc>
          <w:tcPr>
            <w:tcW w:w="1699" w:type="dxa"/>
          </w:tcPr>
          <w:p w:rsidR="00CA00E8" w:rsidRDefault="00CA00E8" w:rsidP="00CA00E8">
            <w:pPr>
              <w:jc w:val="center"/>
            </w:pPr>
            <w:r>
              <w:t>100e6</w:t>
            </w:r>
          </w:p>
        </w:tc>
        <w:tc>
          <w:tcPr>
            <w:tcW w:w="1699" w:type="dxa"/>
          </w:tcPr>
          <w:p w:rsidR="00CA00E8" w:rsidRPr="00A8627C" w:rsidRDefault="00A8627C" w:rsidP="00CA00E8">
            <w:pPr>
              <w:jc w:val="center"/>
            </w:pPr>
            <w:r>
              <w:t>5e6</w:t>
            </w:r>
          </w:p>
        </w:tc>
        <w:tc>
          <w:tcPr>
            <w:tcW w:w="1699" w:type="dxa"/>
          </w:tcPr>
          <w:p w:rsidR="00CA00E8" w:rsidRDefault="00CA00E8" w:rsidP="00CA00E8">
            <w:pPr>
              <w:jc w:val="center"/>
            </w:pPr>
            <w:r>
              <w:t>20</w:t>
            </w:r>
          </w:p>
        </w:tc>
      </w:tr>
    </w:tbl>
    <w:p w:rsidR="00DA1391" w:rsidRDefault="00DA1391" w:rsidP="00345E45">
      <w:pPr>
        <w:jc w:val="both"/>
      </w:pPr>
    </w:p>
    <w:p w:rsidR="0019338A" w:rsidRPr="00A44F30" w:rsidRDefault="0019338A" w:rsidP="008A1375">
      <w:pPr>
        <w:ind w:firstLine="708"/>
        <w:jc w:val="both"/>
        <w:rPr>
          <w:rFonts w:eastAsiaTheme="minorEastAsia"/>
        </w:rPr>
      </w:pPr>
      <w:r>
        <w:t xml:space="preserve">First, the influence of the </w:t>
      </w:r>
      <m:oMath>
        <m:r>
          <w:rPr>
            <w:rFonts w:ascii="Cambria Math" w:hAnsi="Cambria Math"/>
          </w:rPr>
          <m:t>δ</m:t>
        </m:r>
      </m:oMath>
      <w:r w:rsidR="006C200D">
        <w:rPr>
          <w:rFonts w:eastAsiaTheme="minorEastAsia"/>
        </w:rPr>
        <w:t xml:space="preserve"> parameter is analysed. As it can be shown in the next figure, using this kind </w:t>
      </w:r>
      <w:r w:rsidR="00A44F30">
        <w:rPr>
          <w:rFonts w:eastAsiaTheme="minorEastAsia"/>
        </w:rPr>
        <w:t>of nonlinear hardening model, the transition from elastic region to inelastic region is done in a smooth way. With respect to the</w:t>
      </w:r>
      <w:r w:rsidR="006C200D">
        <w:rPr>
          <w:rFonts w:eastAsiaTheme="minorEastAsia"/>
        </w:rPr>
        <w:t xml:space="preserve"> influence of the </w:t>
      </w:r>
      <m:oMath>
        <m:r>
          <w:rPr>
            <w:rFonts w:ascii="Cambria Math" w:hAnsi="Cambria Math"/>
          </w:rPr>
          <m:t>δ</m:t>
        </m:r>
      </m:oMath>
      <w:r w:rsidR="006C200D">
        <w:rPr>
          <w:rFonts w:eastAsiaTheme="minorEastAsia"/>
        </w:rPr>
        <w:t xml:space="preserve"> parameter</w:t>
      </w:r>
      <w:r w:rsidR="00A44F30">
        <w:rPr>
          <w:rFonts w:eastAsiaTheme="minorEastAsia"/>
        </w:rPr>
        <w:t xml:space="preserve">, few influence over the </w:t>
      </w:r>
      <w:r w:rsidR="00A72D91">
        <w:rPr>
          <w:rFonts w:eastAsiaTheme="minorEastAsia"/>
        </w:rPr>
        <w:t>material response is observed.</w:t>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4"/>
      </w:tblGrid>
      <w:tr w:rsidR="00527920" w:rsidTr="008A1375">
        <w:tc>
          <w:tcPr>
            <w:tcW w:w="8494" w:type="dxa"/>
          </w:tcPr>
          <w:p w:rsidR="00527920" w:rsidRDefault="00527920" w:rsidP="004134DE">
            <w:r>
              <w:rPr>
                <w:noProof/>
              </w:rPr>
              <w:drawing>
                <wp:inline distT="0" distB="0" distL="0" distR="0">
                  <wp:extent cx="5400040" cy="3752850"/>
                  <wp:effectExtent l="0" t="0" r="0"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NonLinearIsotropicDeltaInfluence.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400040" cy="3752850"/>
                          </a:xfrm>
                          <a:prstGeom prst="rect">
                            <a:avLst/>
                          </a:prstGeom>
                        </pic:spPr>
                      </pic:pic>
                    </a:graphicData>
                  </a:graphic>
                </wp:inline>
              </w:drawing>
            </w:r>
          </w:p>
        </w:tc>
      </w:tr>
      <w:tr w:rsidR="00527920" w:rsidTr="008A1375">
        <w:tc>
          <w:tcPr>
            <w:tcW w:w="8494" w:type="dxa"/>
          </w:tcPr>
          <w:p w:rsidR="00527920" w:rsidRDefault="00291200" w:rsidP="00F64A6B">
            <w:pPr>
              <w:pStyle w:val="Descripcin"/>
            </w:pPr>
            <w:r>
              <w:t xml:space="preserve">Figure </w:t>
            </w:r>
            <w:r>
              <w:fldChar w:fldCharType="begin"/>
            </w:r>
            <w:r>
              <w:instrText xml:space="preserve"> SEQ Figure \* ARABIC </w:instrText>
            </w:r>
            <w:r>
              <w:fldChar w:fldCharType="separate"/>
            </w:r>
            <w:r w:rsidR="00EB29FC">
              <w:rPr>
                <w:noProof/>
              </w:rPr>
              <w:t>6</w:t>
            </w:r>
            <w:r>
              <w:fldChar w:fldCharType="end"/>
            </w:r>
            <w:r>
              <w:t>.</w:t>
            </w:r>
            <w:r>
              <w:t>Non-</w:t>
            </w:r>
            <w:r>
              <w:t xml:space="preserve"> Linear</w:t>
            </w:r>
            <w:r>
              <w:t xml:space="preserve"> isotropic</w:t>
            </w:r>
            <w:r>
              <w:t xml:space="preserve"> hardening influence of </w:t>
            </w:r>
            <w:r>
              <w:t>d</w:t>
            </w:r>
            <w:r>
              <w:t xml:space="preserve"> parameter</w:t>
            </w:r>
          </w:p>
        </w:tc>
      </w:tr>
    </w:tbl>
    <w:p w:rsidR="00527920" w:rsidRDefault="007D1B4A" w:rsidP="008A1375">
      <w:pPr>
        <w:ind w:firstLine="708"/>
        <w:jc w:val="both"/>
      </w:pPr>
      <w:r>
        <w:t xml:space="preserve">Secondly, </w:t>
      </w:r>
      <w:r w:rsidR="0013026A">
        <w:t xml:space="preserve">the influence of the parameter </w:t>
      </w:r>
      <m:oMath>
        <m:sSub>
          <m:sSubPr>
            <m:ctrlPr>
              <w:rPr>
                <w:rFonts w:ascii="Cambria Math" w:hAnsi="Cambria Math"/>
                <w:i/>
              </w:rPr>
            </m:ctrlPr>
          </m:sSubPr>
          <m:e>
            <m:r>
              <w:rPr>
                <w:rFonts w:ascii="Cambria Math" w:hAnsi="Cambria Math"/>
              </w:rPr>
              <m:t>σ</m:t>
            </m:r>
          </m:e>
          <m:sub>
            <m:r>
              <w:rPr>
                <w:rFonts w:ascii="Cambria Math" w:hAnsi="Cambria Math"/>
              </w:rPr>
              <m:t>∞</m:t>
            </m:r>
          </m:sub>
        </m:sSub>
      </m:oMath>
      <w:r w:rsidR="0013026A">
        <w:rPr>
          <w:rFonts w:eastAsiaTheme="minorEastAsia"/>
        </w:rPr>
        <w:t xml:space="preserve"> is analysed.</w:t>
      </w:r>
      <w:r w:rsidR="00E75BB5">
        <w:rPr>
          <w:rFonts w:eastAsiaTheme="minorEastAsia"/>
        </w:rPr>
        <w:t xml:space="preserve"> As it is</w:t>
      </w:r>
      <w:r w:rsidR="00D948C4">
        <w:rPr>
          <w:rFonts w:eastAsiaTheme="minorEastAsia"/>
        </w:rPr>
        <w:t xml:space="preserve"> shown in the next figure, </w:t>
      </w:r>
      <m:oMath>
        <m:sSub>
          <m:sSubPr>
            <m:ctrlPr>
              <w:rPr>
                <w:rFonts w:ascii="Cambria Math" w:hAnsi="Cambria Math"/>
                <w:i/>
              </w:rPr>
            </m:ctrlPr>
          </m:sSubPr>
          <m:e>
            <m:r>
              <w:rPr>
                <w:rFonts w:ascii="Cambria Math" w:hAnsi="Cambria Math"/>
              </w:rPr>
              <m:t>σ</m:t>
            </m:r>
          </m:e>
          <m:sub>
            <m:r>
              <w:rPr>
                <w:rFonts w:ascii="Cambria Math" w:hAnsi="Cambria Math"/>
              </w:rPr>
              <m:t>∞</m:t>
            </m:r>
          </m:sub>
        </m:sSub>
      </m:oMath>
      <w:r w:rsidR="00D948C4">
        <w:rPr>
          <w:rFonts w:eastAsiaTheme="minorEastAsia"/>
        </w:rPr>
        <w:t xml:space="preserve"> has a </w:t>
      </w:r>
      <w:r w:rsidR="004846EE">
        <w:rPr>
          <w:rFonts w:eastAsiaTheme="minorEastAsia"/>
        </w:rPr>
        <w:t xml:space="preserve">bigger influence than </w:t>
      </w:r>
      <m:oMath>
        <m:r>
          <w:rPr>
            <w:rFonts w:ascii="Cambria Math" w:hAnsi="Cambria Math"/>
          </w:rPr>
          <m:t>δ</m:t>
        </m:r>
      </m:oMath>
      <w:r w:rsidR="004846EE">
        <w:rPr>
          <w:rFonts w:eastAsiaTheme="minorEastAsia"/>
        </w:rPr>
        <w:t xml:space="preserve">. </w:t>
      </w:r>
      <w:r w:rsidR="00F77E44">
        <w:rPr>
          <w:rFonts w:eastAsiaTheme="minorEastAsia"/>
        </w:rPr>
        <w:t xml:space="preserve">Furthermore, </w:t>
      </w:r>
      <w:r w:rsidR="005B4187">
        <w:rPr>
          <w:rFonts w:eastAsiaTheme="minorEastAsia"/>
        </w:rPr>
        <w:t xml:space="preserve">the effect of </w:t>
      </w:r>
      <m:oMath>
        <m:sSub>
          <m:sSubPr>
            <m:ctrlPr>
              <w:rPr>
                <w:rFonts w:ascii="Cambria Math" w:hAnsi="Cambria Math"/>
                <w:i/>
              </w:rPr>
            </m:ctrlPr>
          </m:sSubPr>
          <m:e>
            <m:r>
              <w:rPr>
                <w:rFonts w:ascii="Cambria Math" w:hAnsi="Cambria Math"/>
              </w:rPr>
              <m:t>σ</m:t>
            </m:r>
          </m:e>
          <m:sub>
            <m:r>
              <w:rPr>
                <w:rFonts w:ascii="Cambria Math" w:hAnsi="Cambria Math"/>
              </w:rPr>
              <m:t>∞</m:t>
            </m:r>
          </m:sub>
        </m:sSub>
      </m:oMath>
      <w:r w:rsidR="005B4187">
        <w:rPr>
          <w:rFonts w:eastAsiaTheme="minorEastAsia"/>
        </w:rPr>
        <w:t xml:space="preserve"> is more notorious as the strain cycle quantity increases.</w:t>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4"/>
      </w:tblGrid>
      <w:tr w:rsidR="00A56720" w:rsidTr="008A1375">
        <w:tc>
          <w:tcPr>
            <w:tcW w:w="8494" w:type="dxa"/>
          </w:tcPr>
          <w:p w:rsidR="00A56720" w:rsidRDefault="00A56720" w:rsidP="004134DE">
            <w:r>
              <w:rPr>
                <w:noProof/>
              </w:rPr>
              <w:lastRenderedPageBreak/>
              <w:drawing>
                <wp:inline distT="0" distB="0" distL="0" distR="0">
                  <wp:extent cx="5398770" cy="2950643"/>
                  <wp:effectExtent l="0" t="0" r="0" b="2540"/>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NonLinearIsotropicSigmaInfInfluence.jpg"/>
                          <pic:cNvPicPr/>
                        </pic:nvPicPr>
                        <pic:blipFill rotWithShape="1">
                          <a:blip r:embed="rId15" cstate="print">
                            <a:extLst>
                              <a:ext uri="{28A0092B-C50C-407E-A947-70E740481C1C}">
                                <a14:useLocalDpi xmlns:a14="http://schemas.microsoft.com/office/drawing/2010/main" val="0"/>
                              </a:ext>
                            </a:extLst>
                          </a:blip>
                          <a:srcRect t="7304"/>
                          <a:stretch/>
                        </pic:blipFill>
                        <pic:spPr bwMode="auto">
                          <a:xfrm>
                            <a:off x="0" y="0"/>
                            <a:ext cx="5400040" cy="2951337"/>
                          </a:xfrm>
                          <a:prstGeom prst="rect">
                            <a:avLst/>
                          </a:prstGeom>
                          <a:ln>
                            <a:noFill/>
                          </a:ln>
                          <a:extLst>
                            <a:ext uri="{53640926-AAD7-44D8-BBD7-CCE9431645EC}">
                              <a14:shadowObscured xmlns:a14="http://schemas.microsoft.com/office/drawing/2010/main"/>
                            </a:ext>
                          </a:extLst>
                        </pic:spPr>
                      </pic:pic>
                    </a:graphicData>
                  </a:graphic>
                </wp:inline>
              </w:drawing>
            </w:r>
          </w:p>
        </w:tc>
      </w:tr>
      <w:tr w:rsidR="00396FF7" w:rsidTr="008A1375">
        <w:tc>
          <w:tcPr>
            <w:tcW w:w="8494" w:type="dxa"/>
          </w:tcPr>
          <w:p w:rsidR="00396FF7" w:rsidRDefault="00396FF7" w:rsidP="00396FF7">
            <w:pPr>
              <w:pStyle w:val="Descripcin"/>
            </w:pPr>
            <w:r>
              <w:t xml:space="preserve">Figure </w:t>
            </w:r>
            <w:r>
              <w:fldChar w:fldCharType="begin"/>
            </w:r>
            <w:r>
              <w:instrText xml:space="preserve"> SEQ Figure \* ARABIC </w:instrText>
            </w:r>
            <w:r>
              <w:fldChar w:fldCharType="separate"/>
            </w:r>
            <w:r w:rsidR="00EB29FC">
              <w:rPr>
                <w:noProof/>
              </w:rPr>
              <w:t>7</w:t>
            </w:r>
            <w:r>
              <w:fldChar w:fldCharType="end"/>
            </w:r>
            <w:r>
              <w:t xml:space="preserve">.Non- Linear isotropic hardening influence of </w:t>
            </w:r>
            <w:r w:rsidR="008B3996">
              <w:t>saturation stress</w:t>
            </w:r>
            <w:r>
              <w:t xml:space="preserve"> parameter</w:t>
            </w:r>
          </w:p>
        </w:tc>
      </w:tr>
    </w:tbl>
    <w:p w:rsidR="00A26B0C" w:rsidRDefault="00A26B0C" w:rsidP="008A1375">
      <w:pPr>
        <w:ind w:firstLine="708"/>
        <w:jc w:val="both"/>
      </w:pPr>
      <w:r>
        <w:t xml:space="preserve">Finally, </w:t>
      </w:r>
      <w:r w:rsidR="00CB06EA">
        <w:t xml:space="preserve">rate dependency is analysed in this kind of nonlinear </w:t>
      </w:r>
      <w:r w:rsidR="00CB0367">
        <w:t xml:space="preserve">isotropic hardening model. </w:t>
      </w:r>
      <w:r w:rsidR="0062394A">
        <w:t xml:space="preserve">In the following figure, a rate </w:t>
      </w:r>
      <w:r w:rsidR="003F56B5">
        <w:t>independent and</w:t>
      </w:r>
      <w:r w:rsidR="0062394A">
        <w:t xml:space="preserve"> a rate dependent, for high viscosity coefficient and load rates, </w:t>
      </w:r>
      <w:r w:rsidR="003B21E9">
        <w:t>material responses are shown</w:t>
      </w:r>
      <w:r w:rsidR="00B94145">
        <w:t xml:space="preserve">. </w:t>
      </w:r>
      <w:r w:rsidR="00C3676B">
        <w:t>As</w:t>
      </w:r>
      <w:r w:rsidR="003F56B5">
        <w:t xml:space="preserve"> it can be concluded</w:t>
      </w:r>
      <w:r w:rsidR="007B4D37">
        <w:t xml:space="preserve">, </w:t>
      </w:r>
      <w:r w:rsidR="00444F9E">
        <w:t xml:space="preserve">as the loading rate increases the material </w:t>
      </w:r>
      <w:r w:rsidR="009715A7">
        <w:t xml:space="preserve">exhibit a harden </w:t>
      </w:r>
      <w:r w:rsidR="00AF4647">
        <w:t>phenomenon</w:t>
      </w:r>
      <w:r w:rsidR="009715A7">
        <w:t>.</w:t>
      </w:r>
      <w:r w:rsidR="00AF4647">
        <w:t xml:space="preserve"> </w:t>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4"/>
      </w:tblGrid>
      <w:tr w:rsidR="00F53B9A" w:rsidTr="008A1375">
        <w:tc>
          <w:tcPr>
            <w:tcW w:w="8494" w:type="dxa"/>
          </w:tcPr>
          <w:p w:rsidR="00F53B9A" w:rsidRDefault="00F53B9A" w:rsidP="004134DE">
            <w:r>
              <w:rPr>
                <w:noProof/>
              </w:rPr>
              <w:drawing>
                <wp:inline distT="0" distB="0" distL="0" distR="0">
                  <wp:extent cx="5400040" cy="3910330"/>
                  <wp:effectExtent l="0" t="0" r="0" b="0"/>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NonLinearIsotropicRateDependency.jp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400040" cy="3910330"/>
                          </a:xfrm>
                          <a:prstGeom prst="rect">
                            <a:avLst/>
                          </a:prstGeom>
                        </pic:spPr>
                      </pic:pic>
                    </a:graphicData>
                  </a:graphic>
                </wp:inline>
              </w:drawing>
            </w:r>
          </w:p>
        </w:tc>
      </w:tr>
      <w:tr w:rsidR="00EA07FD" w:rsidTr="008A1375">
        <w:tc>
          <w:tcPr>
            <w:tcW w:w="8494" w:type="dxa"/>
          </w:tcPr>
          <w:p w:rsidR="00EA07FD" w:rsidRDefault="00EA07FD" w:rsidP="00EA07FD">
            <w:pPr>
              <w:pStyle w:val="Descripcin"/>
            </w:pPr>
            <w:r>
              <w:t xml:space="preserve">Figure </w:t>
            </w:r>
            <w:r>
              <w:fldChar w:fldCharType="begin"/>
            </w:r>
            <w:r>
              <w:instrText xml:space="preserve"> SEQ Figure \* ARABIC </w:instrText>
            </w:r>
            <w:r>
              <w:fldChar w:fldCharType="separate"/>
            </w:r>
            <w:r w:rsidR="00EB29FC">
              <w:rPr>
                <w:noProof/>
              </w:rPr>
              <w:t>8</w:t>
            </w:r>
            <w:r>
              <w:fldChar w:fldCharType="end"/>
            </w:r>
            <w:r>
              <w:t xml:space="preserve">.Non- Linear isotropic hardening </w:t>
            </w:r>
            <w:r>
              <w:t>comparison between rate dependency and rate independency</w:t>
            </w:r>
          </w:p>
        </w:tc>
      </w:tr>
    </w:tbl>
    <w:p w:rsidR="00F53B9A" w:rsidRDefault="00F53B9A" w:rsidP="004134DE"/>
    <w:p w:rsidR="009C4ABD" w:rsidRDefault="00DF28A5" w:rsidP="00DF28A5">
      <w:pPr>
        <w:pStyle w:val="Ttulo2"/>
      </w:pPr>
      <w:bookmarkStart w:id="6" w:name="_Toc483921109"/>
      <w:r>
        <w:lastRenderedPageBreak/>
        <w:t>Rate-independent/rate-dependent nonlinear isotropic and linear kinematic hardening plasticity</w:t>
      </w:r>
      <w:bookmarkEnd w:id="6"/>
    </w:p>
    <w:p w:rsidR="003E54CA" w:rsidRDefault="00582388" w:rsidP="008A1375">
      <w:pPr>
        <w:ind w:firstLine="708"/>
        <w:jc w:val="both"/>
      </w:pPr>
      <w:r>
        <w:t xml:space="preserve">As it is requested, the program should be able to </w:t>
      </w:r>
      <w:r w:rsidR="006B51E9">
        <w:t>model combined nonlinear isotropic and linear kinematic hardening</w:t>
      </w:r>
      <w:r w:rsidR="002779DC">
        <w:t>.</w:t>
      </w:r>
      <w:r w:rsidR="0059171C">
        <w:t xml:space="preserve"> Indeed, this model should be rate dependent if the user requests it.</w:t>
      </w:r>
      <w:r w:rsidR="00676810">
        <w:t xml:space="preserve"> In this section</w:t>
      </w:r>
      <w:r w:rsidR="0059171C">
        <w:t>,</w:t>
      </w:r>
      <w:r w:rsidR="00676810">
        <w:t xml:space="preserve"> a simulation for each case have been carried out.</w:t>
      </w:r>
      <w:r w:rsidR="00133EB8">
        <w:t xml:space="preserve"> </w:t>
      </w:r>
      <w:r w:rsidR="003E54CA">
        <w:t xml:space="preserve"> Employed material parameters are indicated in the following chart.</w:t>
      </w:r>
    </w:p>
    <w:tbl>
      <w:tblPr>
        <w:tblStyle w:val="Tablaconcuadrcula"/>
        <w:tblW w:w="8498" w:type="dxa"/>
        <w:tblLook w:val="04A0" w:firstRow="1" w:lastRow="0" w:firstColumn="1" w:lastColumn="0" w:noHBand="0" w:noVBand="1"/>
      </w:tblPr>
      <w:tblGrid>
        <w:gridCol w:w="1699"/>
        <w:gridCol w:w="1699"/>
        <w:gridCol w:w="1700"/>
        <w:gridCol w:w="1700"/>
        <w:gridCol w:w="1700"/>
      </w:tblGrid>
      <w:tr w:rsidR="00711A22" w:rsidTr="00711A22">
        <w:tc>
          <w:tcPr>
            <w:tcW w:w="1699" w:type="dxa"/>
          </w:tcPr>
          <w:p w:rsidR="00711A22" w:rsidRDefault="00711A22" w:rsidP="00711A22">
            <w:pPr>
              <w:jc w:val="center"/>
            </w:pPr>
            <m:oMath>
              <m:sSub>
                <m:sSubPr>
                  <m:ctrlPr>
                    <w:rPr>
                      <w:rFonts w:ascii="Cambria Math" w:hAnsi="Cambria Math"/>
                      <w:i/>
                    </w:rPr>
                  </m:ctrlPr>
                </m:sSubPr>
                <m:e>
                  <m:r>
                    <w:rPr>
                      <w:rFonts w:ascii="Cambria Math" w:hAnsi="Cambria Math"/>
                    </w:rPr>
                    <m:t>σ</m:t>
                  </m:r>
                </m:e>
                <m:sub>
                  <m:r>
                    <w:rPr>
                      <w:rFonts w:ascii="Cambria Math" w:hAnsi="Cambria Math"/>
                    </w:rPr>
                    <m:t>∞</m:t>
                  </m:r>
                </m:sub>
              </m:sSub>
            </m:oMath>
            <w:r>
              <w:rPr>
                <w:rFonts w:eastAsiaTheme="minorEastAsia"/>
              </w:rPr>
              <w:t xml:space="preserve"> [Pa]</w:t>
            </w:r>
          </w:p>
        </w:tc>
        <w:tc>
          <w:tcPr>
            <w:tcW w:w="1699" w:type="dxa"/>
          </w:tcPr>
          <w:p w:rsidR="00711A22" w:rsidRDefault="00711A22" w:rsidP="00711A22">
            <w:pPr>
              <w:jc w:val="center"/>
            </w:pPr>
            <m:oMathPara>
              <m:oMath>
                <m:r>
                  <w:rPr>
                    <w:rFonts w:ascii="Cambria Math" w:hAnsi="Cambria Math"/>
                  </w:rPr>
                  <m:t>δ</m:t>
                </m:r>
              </m:oMath>
            </m:oMathPara>
          </w:p>
        </w:tc>
        <w:tc>
          <w:tcPr>
            <w:tcW w:w="1700" w:type="dxa"/>
          </w:tcPr>
          <w:p w:rsidR="00711A22" w:rsidRDefault="00711A22" w:rsidP="00711A22">
            <w:pPr>
              <w:jc w:val="center"/>
            </w:pPr>
            <m:oMath>
              <m:r>
                <w:rPr>
                  <w:rFonts w:ascii="Cambria Math" w:hAnsi="Cambria Math"/>
                </w:rPr>
                <m:t>K</m:t>
              </m:r>
            </m:oMath>
            <w:r>
              <w:rPr>
                <w:rFonts w:eastAsiaTheme="minorEastAsia"/>
              </w:rPr>
              <w:t xml:space="preserve"> [Pa]</w:t>
            </w:r>
          </w:p>
        </w:tc>
        <w:tc>
          <w:tcPr>
            <w:tcW w:w="1700" w:type="dxa"/>
          </w:tcPr>
          <w:p w:rsidR="00711A22" w:rsidRDefault="00711A22" w:rsidP="00711A22">
            <w:pPr>
              <w:jc w:val="center"/>
            </w:pPr>
            <m:oMath>
              <m:r>
                <w:rPr>
                  <w:rFonts w:ascii="Cambria Math" w:hAnsi="Cambria Math"/>
                </w:rPr>
                <m:t>η</m:t>
              </m:r>
            </m:oMath>
            <w:r>
              <w:rPr>
                <w:rFonts w:eastAsiaTheme="minorEastAsia"/>
              </w:rPr>
              <w:t xml:space="preserve"> [Pa/s]</w:t>
            </w:r>
          </w:p>
        </w:tc>
        <w:tc>
          <w:tcPr>
            <w:tcW w:w="1700" w:type="dxa"/>
          </w:tcPr>
          <w:p w:rsidR="00711A22" w:rsidRDefault="00711A22" w:rsidP="00711A22">
            <w:pPr>
              <w:jc w:val="center"/>
            </w:pPr>
            <m:oMath>
              <m:acc>
                <m:accPr>
                  <m:chr m:val="̇"/>
                  <m:ctrlPr>
                    <w:rPr>
                      <w:rFonts w:ascii="Cambria Math" w:hAnsi="Cambria Math"/>
                      <w:i/>
                    </w:rPr>
                  </m:ctrlPr>
                </m:accPr>
                <m:e>
                  <m:r>
                    <w:rPr>
                      <w:rFonts w:ascii="Cambria Math" w:hAnsi="Cambria Math"/>
                    </w:rPr>
                    <m:t>ε</m:t>
                  </m:r>
                </m:e>
              </m:acc>
            </m:oMath>
            <w:r>
              <w:rPr>
                <w:rFonts w:eastAsiaTheme="minorEastAsia"/>
              </w:rPr>
              <w:t xml:space="preserve"> [1/s]</w:t>
            </w:r>
          </w:p>
        </w:tc>
      </w:tr>
      <w:tr w:rsidR="00711A22" w:rsidTr="00711A22">
        <w:tc>
          <w:tcPr>
            <w:tcW w:w="1699" w:type="dxa"/>
          </w:tcPr>
          <w:p w:rsidR="00711A22" w:rsidRDefault="00711A22" w:rsidP="00711A22">
            <w:pPr>
              <w:jc w:val="center"/>
            </w:pPr>
            <w:r>
              <w:t>550e6</w:t>
            </w:r>
          </w:p>
        </w:tc>
        <w:tc>
          <w:tcPr>
            <w:tcW w:w="1699" w:type="dxa"/>
          </w:tcPr>
          <w:p w:rsidR="00711A22" w:rsidRDefault="00711A22" w:rsidP="00711A22">
            <w:pPr>
              <w:jc w:val="center"/>
            </w:pPr>
            <w:r>
              <w:t>1</w:t>
            </w:r>
          </w:p>
        </w:tc>
        <w:tc>
          <w:tcPr>
            <w:tcW w:w="1700" w:type="dxa"/>
          </w:tcPr>
          <w:p w:rsidR="00711A22" w:rsidRDefault="00711A22" w:rsidP="00711A22">
            <w:pPr>
              <w:jc w:val="center"/>
            </w:pPr>
            <w:r>
              <w:t>100e6</w:t>
            </w:r>
          </w:p>
        </w:tc>
        <w:tc>
          <w:tcPr>
            <w:tcW w:w="1700" w:type="dxa"/>
          </w:tcPr>
          <w:p w:rsidR="00711A22" w:rsidRDefault="00711A22" w:rsidP="00711A22">
            <w:pPr>
              <w:jc w:val="center"/>
            </w:pPr>
            <w:r>
              <w:t>0</w:t>
            </w:r>
          </w:p>
        </w:tc>
        <w:tc>
          <w:tcPr>
            <w:tcW w:w="1700" w:type="dxa"/>
          </w:tcPr>
          <w:p w:rsidR="00711A22" w:rsidRDefault="00711A22" w:rsidP="00711A22">
            <w:pPr>
              <w:jc w:val="center"/>
            </w:pPr>
            <w:r>
              <w:t>25</w:t>
            </w:r>
          </w:p>
        </w:tc>
      </w:tr>
      <w:tr w:rsidR="00711A22" w:rsidTr="00711A22">
        <w:tc>
          <w:tcPr>
            <w:tcW w:w="1699" w:type="dxa"/>
          </w:tcPr>
          <w:p w:rsidR="00711A22" w:rsidRDefault="00711A22" w:rsidP="00711A22">
            <w:pPr>
              <w:jc w:val="center"/>
            </w:pPr>
            <w:r>
              <w:t>550e6</w:t>
            </w:r>
          </w:p>
        </w:tc>
        <w:tc>
          <w:tcPr>
            <w:tcW w:w="1699" w:type="dxa"/>
          </w:tcPr>
          <w:p w:rsidR="00711A22" w:rsidRDefault="00711A22" w:rsidP="00711A22">
            <w:pPr>
              <w:jc w:val="center"/>
            </w:pPr>
            <w:r>
              <w:t>1</w:t>
            </w:r>
          </w:p>
        </w:tc>
        <w:tc>
          <w:tcPr>
            <w:tcW w:w="1700" w:type="dxa"/>
          </w:tcPr>
          <w:p w:rsidR="00711A22" w:rsidRDefault="00711A22" w:rsidP="00711A22">
            <w:pPr>
              <w:jc w:val="center"/>
            </w:pPr>
            <w:r>
              <w:t>100e6</w:t>
            </w:r>
          </w:p>
        </w:tc>
        <w:tc>
          <w:tcPr>
            <w:tcW w:w="1700" w:type="dxa"/>
          </w:tcPr>
          <w:p w:rsidR="00711A22" w:rsidRPr="00F91EB3" w:rsidRDefault="00711A22" w:rsidP="00711A22">
            <w:pPr>
              <w:jc w:val="center"/>
              <w:rPr>
                <w:u w:val="single"/>
              </w:rPr>
            </w:pPr>
            <w:r>
              <w:t>5e6</w:t>
            </w:r>
          </w:p>
        </w:tc>
        <w:tc>
          <w:tcPr>
            <w:tcW w:w="1700" w:type="dxa"/>
          </w:tcPr>
          <w:p w:rsidR="00711A22" w:rsidRDefault="00711A22" w:rsidP="00711A22">
            <w:pPr>
              <w:jc w:val="center"/>
            </w:pPr>
            <w:r>
              <w:t>25</w:t>
            </w:r>
          </w:p>
        </w:tc>
      </w:tr>
    </w:tbl>
    <w:p w:rsidR="003E54CA" w:rsidRDefault="003E54CA" w:rsidP="006B51E9">
      <w:pPr>
        <w:jc w:val="both"/>
      </w:pPr>
    </w:p>
    <w:p w:rsidR="00711A22" w:rsidRDefault="00711A22" w:rsidP="008A1375">
      <w:pPr>
        <w:ind w:firstLine="708"/>
        <w:jc w:val="both"/>
      </w:pPr>
      <w:r>
        <w:t xml:space="preserve">The results of these examples are included in the virtual annexes </w:t>
      </w:r>
      <w:r w:rsidR="001A44CC">
        <w:t>of this repo</w:t>
      </w:r>
      <w:r>
        <w:t>rt.</w:t>
      </w:r>
    </w:p>
    <w:p w:rsidR="00B2430E" w:rsidRDefault="00827921" w:rsidP="000F2613">
      <w:pPr>
        <w:pStyle w:val="Ttulo2"/>
      </w:pPr>
      <w:bookmarkStart w:id="7" w:name="_Toc483921110"/>
      <w:r>
        <w:t>Rate dependency parameters influence</w:t>
      </w:r>
      <w:bookmarkEnd w:id="7"/>
    </w:p>
    <w:p w:rsidR="00405A44" w:rsidRDefault="001A44CC" w:rsidP="008A1375">
      <w:pPr>
        <w:ind w:firstLine="708"/>
        <w:jc w:val="both"/>
      </w:pPr>
      <w:r>
        <w:t>In this section, a brief analysis of the influence of the viscosity and the load rates over the material response has been done.</w:t>
      </w:r>
      <w:r w:rsidR="00A57CEC">
        <w:t xml:space="preserve"> For that, a simple linear isotropic hardening model with rate dependency has been used. The parameters that have been employed through th</w:t>
      </w:r>
      <w:r w:rsidR="00222228">
        <w:t>e</w:t>
      </w:r>
      <w:r w:rsidR="00A57CEC">
        <w:t xml:space="preserve"> analysis are the following</w:t>
      </w:r>
      <w:r w:rsidR="007E5190">
        <w:t>:</w:t>
      </w:r>
    </w:p>
    <w:tbl>
      <w:tblPr>
        <w:tblStyle w:val="Tablaconcuadrcula"/>
        <w:tblW w:w="0" w:type="auto"/>
        <w:jc w:val="center"/>
        <w:tblLook w:val="04A0" w:firstRow="1" w:lastRow="0" w:firstColumn="1" w:lastColumn="0" w:noHBand="0" w:noVBand="1"/>
      </w:tblPr>
      <w:tblGrid>
        <w:gridCol w:w="1699"/>
        <w:gridCol w:w="1699"/>
        <w:gridCol w:w="1699"/>
      </w:tblGrid>
      <w:tr w:rsidR="00916A2C" w:rsidTr="00967ACE">
        <w:trPr>
          <w:jc w:val="center"/>
        </w:trPr>
        <w:tc>
          <w:tcPr>
            <w:tcW w:w="1699" w:type="dxa"/>
          </w:tcPr>
          <w:p w:rsidR="00916A2C" w:rsidRDefault="00916A2C" w:rsidP="00916A2C">
            <w:pPr>
              <w:jc w:val="center"/>
            </w:pPr>
            <m:oMath>
              <m:r>
                <w:rPr>
                  <w:rFonts w:ascii="Cambria Math" w:hAnsi="Cambria Math"/>
                </w:rPr>
                <m:t>K</m:t>
              </m:r>
            </m:oMath>
            <w:r>
              <w:rPr>
                <w:rFonts w:eastAsiaTheme="minorEastAsia"/>
              </w:rPr>
              <w:t xml:space="preserve"> [Pa]</w:t>
            </w:r>
          </w:p>
        </w:tc>
        <w:tc>
          <w:tcPr>
            <w:tcW w:w="1699" w:type="dxa"/>
          </w:tcPr>
          <w:p w:rsidR="00916A2C" w:rsidRDefault="00916A2C" w:rsidP="00916A2C">
            <w:pPr>
              <w:jc w:val="center"/>
            </w:pPr>
            <m:oMath>
              <m:r>
                <w:rPr>
                  <w:rFonts w:ascii="Cambria Math" w:hAnsi="Cambria Math"/>
                </w:rPr>
                <m:t>η</m:t>
              </m:r>
            </m:oMath>
            <w:r>
              <w:rPr>
                <w:rFonts w:eastAsiaTheme="minorEastAsia"/>
              </w:rPr>
              <w:t xml:space="preserve"> [Pa/s]</w:t>
            </w:r>
          </w:p>
        </w:tc>
        <w:tc>
          <w:tcPr>
            <w:tcW w:w="1699" w:type="dxa"/>
          </w:tcPr>
          <w:p w:rsidR="00916A2C" w:rsidRDefault="00916A2C" w:rsidP="00916A2C">
            <w:pPr>
              <w:jc w:val="center"/>
            </w:pPr>
            <m:oMath>
              <m:acc>
                <m:accPr>
                  <m:chr m:val="̇"/>
                  <m:ctrlPr>
                    <w:rPr>
                      <w:rFonts w:ascii="Cambria Math" w:hAnsi="Cambria Math"/>
                      <w:i/>
                    </w:rPr>
                  </m:ctrlPr>
                </m:accPr>
                <m:e>
                  <m:r>
                    <w:rPr>
                      <w:rFonts w:ascii="Cambria Math" w:hAnsi="Cambria Math"/>
                    </w:rPr>
                    <m:t>ε</m:t>
                  </m:r>
                </m:e>
              </m:acc>
            </m:oMath>
            <w:r>
              <w:rPr>
                <w:rFonts w:eastAsiaTheme="minorEastAsia"/>
              </w:rPr>
              <w:t xml:space="preserve"> [1/s]</w:t>
            </w:r>
          </w:p>
        </w:tc>
      </w:tr>
      <w:tr w:rsidR="00916A2C" w:rsidTr="00967ACE">
        <w:trPr>
          <w:jc w:val="center"/>
        </w:trPr>
        <w:tc>
          <w:tcPr>
            <w:tcW w:w="1699" w:type="dxa"/>
          </w:tcPr>
          <w:p w:rsidR="00916A2C" w:rsidRDefault="00916A2C" w:rsidP="00916A2C">
            <w:pPr>
              <w:jc w:val="center"/>
            </w:pPr>
            <w:r>
              <w:t>100e6</w:t>
            </w:r>
          </w:p>
        </w:tc>
        <w:tc>
          <w:tcPr>
            <w:tcW w:w="1699" w:type="dxa"/>
          </w:tcPr>
          <w:p w:rsidR="00916A2C" w:rsidRDefault="00916A2C" w:rsidP="00916A2C">
            <w:pPr>
              <w:jc w:val="center"/>
            </w:pPr>
            <w:r>
              <w:t>5e6</w:t>
            </w:r>
          </w:p>
        </w:tc>
        <w:tc>
          <w:tcPr>
            <w:tcW w:w="1699" w:type="dxa"/>
          </w:tcPr>
          <w:p w:rsidR="00916A2C" w:rsidRDefault="00916A2C" w:rsidP="00916A2C">
            <w:pPr>
              <w:jc w:val="center"/>
            </w:pPr>
            <w:r>
              <w:t>2.5e-3</w:t>
            </w:r>
          </w:p>
        </w:tc>
      </w:tr>
      <w:tr w:rsidR="00916A2C" w:rsidTr="00967ACE">
        <w:trPr>
          <w:jc w:val="center"/>
        </w:trPr>
        <w:tc>
          <w:tcPr>
            <w:tcW w:w="1699" w:type="dxa"/>
          </w:tcPr>
          <w:p w:rsidR="00916A2C" w:rsidRDefault="00916A2C" w:rsidP="00916A2C">
            <w:pPr>
              <w:jc w:val="center"/>
            </w:pPr>
            <w:r>
              <w:t>100e6</w:t>
            </w:r>
          </w:p>
        </w:tc>
        <w:tc>
          <w:tcPr>
            <w:tcW w:w="1699" w:type="dxa"/>
          </w:tcPr>
          <w:p w:rsidR="00916A2C" w:rsidRPr="00AC0027" w:rsidRDefault="00916A2C" w:rsidP="00916A2C">
            <w:pPr>
              <w:jc w:val="center"/>
              <w:rPr>
                <w:u w:val="single"/>
              </w:rPr>
            </w:pPr>
            <w:r>
              <w:t>1e6</w:t>
            </w:r>
          </w:p>
        </w:tc>
        <w:tc>
          <w:tcPr>
            <w:tcW w:w="1699" w:type="dxa"/>
          </w:tcPr>
          <w:p w:rsidR="00916A2C" w:rsidRDefault="00916A2C" w:rsidP="00916A2C">
            <w:pPr>
              <w:jc w:val="center"/>
            </w:pPr>
            <w:r>
              <w:t>25</w:t>
            </w:r>
          </w:p>
        </w:tc>
      </w:tr>
      <w:tr w:rsidR="00916A2C" w:rsidTr="00967ACE">
        <w:trPr>
          <w:jc w:val="center"/>
        </w:trPr>
        <w:tc>
          <w:tcPr>
            <w:tcW w:w="1699" w:type="dxa"/>
          </w:tcPr>
          <w:p w:rsidR="00916A2C" w:rsidRDefault="00916A2C" w:rsidP="00916A2C">
            <w:pPr>
              <w:jc w:val="center"/>
            </w:pPr>
            <w:r>
              <w:t>100e6</w:t>
            </w:r>
          </w:p>
        </w:tc>
        <w:tc>
          <w:tcPr>
            <w:tcW w:w="1699" w:type="dxa"/>
          </w:tcPr>
          <w:p w:rsidR="00916A2C" w:rsidRPr="00F91EB3" w:rsidRDefault="00916A2C" w:rsidP="00916A2C">
            <w:pPr>
              <w:jc w:val="center"/>
              <w:rPr>
                <w:u w:val="single"/>
              </w:rPr>
            </w:pPr>
            <w:r>
              <w:t>5e6</w:t>
            </w:r>
          </w:p>
        </w:tc>
        <w:tc>
          <w:tcPr>
            <w:tcW w:w="1699" w:type="dxa"/>
          </w:tcPr>
          <w:p w:rsidR="00916A2C" w:rsidRDefault="00916A2C" w:rsidP="00916A2C">
            <w:pPr>
              <w:jc w:val="center"/>
            </w:pPr>
            <w:r>
              <w:t>25</w:t>
            </w:r>
          </w:p>
        </w:tc>
      </w:tr>
    </w:tbl>
    <w:p w:rsidR="00967ACE" w:rsidRDefault="000439B2" w:rsidP="008A1375">
      <w:pPr>
        <w:ind w:firstLine="708"/>
        <w:jc w:val="both"/>
      </w:pPr>
      <w:r>
        <w:t xml:space="preserve">Plotting the results for the first two material parameters models showed in the previous chart, </w:t>
      </w:r>
      <w:r w:rsidR="00222228">
        <w:t xml:space="preserve">material behaviours plotted in the next figure are observed. As it can be shown, a big difference between their responses </w:t>
      </w:r>
      <w:r w:rsidR="00EF1BDA">
        <w:t>occur. Concretely, the material exhibits a higher hardening as the load rates increases.</w:t>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4"/>
      </w:tblGrid>
      <w:tr w:rsidR="00AC0027" w:rsidTr="008A1375">
        <w:tc>
          <w:tcPr>
            <w:tcW w:w="8494" w:type="dxa"/>
          </w:tcPr>
          <w:p w:rsidR="00AC0027" w:rsidRDefault="00967ACE" w:rsidP="004134DE">
            <w:r>
              <w:rPr>
                <w:noProof/>
              </w:rPr>
              <w:drawing>
                <wp:inline distT="0" distB="0" distL="0" distR="0">
                  <wp:extent cx="5399236" cy="3477113"/>
                  <wp:effectExtent l="0" t="0" r="0" b="9525"/>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VIscosityInfluence.jpg"/>
                          <pic:cNvPicPr/>
                        </pic:nvPicPr>
                        <pic:blipFill rotWithShape="1">
                          <a:blip r:embed="rId17" cstate="print">
                            <a:extLst>
                              <a:ext uri="{28A0092B-C50C-407E-A947-70E740481C1C}">
                                <a14:useLocalDpi xmlns:a14="http://schemas.microsoft.com/office/drawing/2010/main" val="0"/>
                              </a:ext>
                            </a:extLst>
                          </a:blip>
                          <a:srcRect t="3377"/>
                          <a:stretch/>
                        </pic:blipFill>
                        <pic:spPr bwMode="auto">
                          <a:xfrm>
                            <a:off x="0" y="0"/>
                            <a:ext cx="5400040" cy="3477631"/>
                          </a:xfrm>
                          <a:prstGeom prst="rect">
                            <a:avLst/>
                          </a:prstGeom>
                          <a:ln>
                            <a:noFill/>
                          </a:ln>
                          <a:extLst>
                            <a:ext uri="{53640926-AAD7-44D8-BBD7-CCE9431645EC}">
                              <a14:shadowObscured xmlns:a14="http://schemas.microsoft.com/office/drawing/2010/main"/>
                            </a:ext>
                          </a:extLst>
                        </pic:spPr>
                      </pic:pic>
                    </a:graphicData>
                  </a:graphic>
                </wp:inline>
              </w:drawing>
            </w:r>
          </w:p>
        </w:tc>
      </w:tr>
      <w:tr w:rsidR="00FB3EC8" w:rsidTr="008A1375">
        <w:tc>
          <w:tcPr>
            <w:tcW w:w="8494" w:type="dxa"/>
          </w:tcPr>
          <w:p w:rsidR="00FB3EC8" w:rsidRDefault="00FB3EC8" w:rsidP="00FB3EC8">
            <w:pPr>
              <w:pStyle w:val="Descripcin"/>
            </w:pPr>
            <w:r>
              <w:t xml:space="preserve">Figure </w:t>
            </w:r>
            <w:r>
              <w:fldChar w:fldCharType="begin"/>
            </w:r>
            <w:r>
              <w:instrText xml:space="preserve"> SEQ Figure \* ARABIC </w:instrText>
            </w:r>
            <w:r>
              <w:fldChar w:fldCharType="separate"/>
            </w:r>
            <w:r w:rsidR="00EB29FC">
              <w:rPr>
                <w:noProof/>
              </w:rPr>
              <w:t>9</w:t>
            </w:r>
            <w:r>
              <w:fldChar w:fldCharType="end"/>
            </w:r>
            <w:r>
              <w:t>.</w:t>
            </w:r>
            <w:r w:rsidR="0089710C">
              <w:t>Load rate</w:t>
            </w:r>
            <w:r>
              <w:t xml:space="preserve"> influence</w:t>
            </w:r>
          </w:p>
        </w:tc>
      </w:tr>
    </w:tbl>
    <w:p w:rsidR="00416491" w:rsidRDefault="009F3D07" w:rsidP="008A1375">
      <w:pPr>
        <w:ind w:firstLine="708"/>
      </w:pPr>
      <w:r>
        <w:lastRenderedPageBreak/>
        <w:t>In</w:t>
      </w:r>
      <w:r w:rsidR="001658BF">
        <w:t xml:space="preserve"> the next figure, </w:t>
      </w:r>
      <w:r w:rsidR="00CC0E86">
        <w:t>the stress over the time domain is plotted.</w:t>
      </w:r>
      <w:r w:rsidR="00047DEB">
        <w:t xml:space="preserve"> In this </w:t>
      </w:r>
      <w:proofErr w:type="gramStart"/>
      <w:r w:rsidR="00047DEB">
        <w:t>plot</w:t>
      </w:r>
      <w:proofErr w:type="gramEnd"/>
      <w:r w:rsidR="00047DEB">
        <w:t xml:space="preserve"> the material harden due to high load rate is observed in the peak of the strain cycle.</w:t>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4"/>
      </w:tblGrid>
      <w:tr w:rsidR="00416491" w:rsidTr="008A1375">
        <w:tc>
          <w:tcPr>
            <w:tcW w:w="8494" w:type="dxa"/>
          </w:tcPr>
          <w:p w:rsidR="00416491" w:rsidRDefault="00416491" w:rsidP="00942664">
            <w:r>
              <w:rPr>
                <w:noProof/>
              </w:rPr>
              <w:drawing>
                <wp:inline distT="0" distB="0" distL="0" distR="0" wp14:anchorId="5ABDB5F9" wp14:editId="3AFB012D">
                  <wp:extent cx="5400040" cy="2940050"/>
                  <wp:effectExtent l="0" t="0" r="0" b="0"/>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LoadRateINfluenceTimedomain.jp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400040" cy="2940050"/>
                          </a:xfrm>
                          <a:prstGeom prst="rect">
                            <a:avLst/>
                          </a:prstGeom>
                        </pic:spPr>
                      </pic:pic>
                    </a:graphicData>
                  </a:graphic>
                </wp:inline>
              </w:drawing>
            </w:r>
          </w:p>
        </w:tc>
      </w:tr>
      <w:tr w:rsidR="005E2FDA" w:rsidTr="008A1375">
        <w:tc>
          <w:tcPr>
            <w:tcW w:w="8494" w:type="dxa"/>
          </w:tcPr>
          <w:p w:rsidR="005E2FDA" w:rsidRDefault="005E2FDA" w:rsidP="005E2FDA">
            <w:pPr>
              <w:pStyle w:val="Descripcin"/>
            </w:pPr>
            <w:r>
              <w:t xml:space="preserve">Figure </w:t>
            </w:r>
            <w:r>
              <w:fldChar w:fldCharType="begin"/>
            </w:r>
            <w:r>
              <w:instrText xml:space="preserve"> SEQ Figure \* ARABIC </w:instrText>
            </w:r>
            <w:r>
              <w:fldChar w:fldCharType="separate"/>
            </w:r>
            <w:r w:rsidR="00EB29FC">
              <w:rPr>
                <w:noProof/>
              </w:rPr>
              <w:t>10</w:t>
            </w:r>
            <w:r>
              <w:fldChar w:fldCharType="end"/>
            </w:r>
            <w:r>
              <w:t>.</w:t>
            </w:r>
            <w:r>
              <w:t>Material rate dependent response over the time domain</w:t>
            </w:r>
          </w:p>
        </w:tc>
      </w:tr>
    </w:tbl>
    <w:p w:rsidR="00416491" w:rsidRDefault="00416491" w:rsidP="004134DE"/>
    <w:p w:rsidR="00F621BF" w:rsidRDefault="004F6312" w:rsidP="008A1375">
      <w:pPr>
        <w:ind w:firstLine="708"/>
      </w:pPr>
      <w:r>
        <w:t>Finally, analysing the influence of the viscosity parameter, it is observed that if the viscosity of the material is reduced, the response of the material gets closer to the rate independent case.</w:t>
      </w:r>
      <w:r w:rsidR="00F621BF">
        <w:t xml:space="preserve"> </w:t>
      </w:r>
      <w:r w:rsidR="001C6762">
        <w:t xml:space="preserve"> With the aim of visualizing this last conclusion, the performance of the material for the second and third case of the previous chart are plotted in the following figure.</w:t>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4"/>
      </w:tblGrid>
      <w:tr w:rsidR="00F621BF" w:rsidTr="008A1375">
        <w:tc>
          <w:tcPr>
            <w:tcW w:w="8494" w:type="dxa"/>
          </w:tcPr>
          <w:p w:rsidR="00F621BF" w:rsidRDefault="00F621BF" w:rsidP="004134DE">
            <w:r>
              <w:rPr>
                <w:noProof/>
              </w:rPr>
              <w:drawing>
                <wp:inline distT="0" distB="0" distL="0" distR="0">
                  <wp:extent cx="5400040" cy="3599180"/>
                  <wp:effectExtent l="0" t="0" r="0" b="1270"/>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VIscosityInfluence.jp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400040" cy="3599180"/>
                          </a:xfrm>
                          <a:prstGeom prst="rect">
                            <a:avLst/>
                          </a:prstGeom>
                        </pic:spPr>
                      </pic:pic>
                    </a:graphicData>
                  </a:graphic>
                </wp:inline>
              </w:drawing>
            </w:r>
          </w:p>
        </w:tc>
      </w:tr>
      <w:tr w:rsidR="00891FBE" w:rsidTr="008A1375">
        <w:tc>
          <w:tcPr>
            <w:tcW w:w="8494" w:type="dxa"/>
          </w:tcPr>
          <w:p w:rsidR="00891FBE" w:rsidRDefault="009D3C8E" w:rsidP="00891FBE">
            <w:pPr>
              <w:pStyle w:val="Descripcin"/>
            </w:pPr>
            <w:r>
              <w:t xml:space="preserve">Figure </w:t>
            </w:r>
            <w:r>
              <w:fldChar w:fldCharType="begin"/>
            </w:r>
            <w:r>
              <w:instrText xml:space="preserve"> SEQ Figure \* ARABIC </w:instrText>
            </w:r>
            <w:r>
              <w:fldChar w:fldCharType="separate"/>
            </w:r>
            <w:r w:rsidR="00EB29FC">
              <w:rPr>
                <w:noProof/>
              </w:rPr>
              <w:t>11</w:t>
            </w:r>
            <w:r>
              <w:fldChar w:fldCharType="end"/>
            </w:r>
            <w:r>
              <w:t>.</w:t>
            </w:r>
            <w:r>
              <w:t>Viscosity parameter influence</w:t>
            </w:r>
          </w:p>
        </w:tc>
      </w:tr>
    </w:tbl>
    <w:p w:rsidR="00F621BF" w:rsidRDefault="00F621BF" w:rsidP="004134DE">
      <w:bookmarkStart w:id="8" w:name="_GoBack"/>
      <w:bookmarkEnd w:id="8"/>
    </w:p>
    <w:p w:rsidR="00CB16ED" w:rsidRDefault="00CB16ED" w:rsidP="00CB16ED">
      <w:pPr>
        <w:pStyle w:val="Ttulo2"/>
      </w:pPr>
      <w:bookmarkStart w:id="9" w:name="_Toc483921111"/>
      <w:r>
        <w:lastRenderedPageBreak/>
        <w:t>Bibliography</w:t>
      </w:r>
      <w:bookmarkEnd w:id="9"/>
    </w:p>
    <w:p w:rsidR="00054970" w:rsidRPr="00354558" w:rsidRDefault="00054970" w:rsidP="00054970">
      <w:pPr>
        <w:rPr>
          <w:lang w:val="es-ES"/>
        </w:rPr>
      </w:pPr>
      <w:r w:rsidRPr="00054970">
        <w:rPr>
          <w:lang w:val="es-ES"/>
        </w:rPr>
        <w:t>[1]</w:t>
      </w:r>
      <w:r w:rsidRPr="00054970">
        <w:rPr>
          <w:lang w:val="es-ES"/>
        </w:rPr>
        <w:tab/>
        <w:t xml:space="preserve">C. </w:t>
      </w:r>
      <w:proofErr w:type="spellStart"/>
      <w:r w:rsidRPr="00054970">
        <w:rPr>
          <w:lang w:val="es-ES"/>
        </w:rPr>
        <w:t>Agelet</w:t>
      </w:r>
      <w:proofErr w:type="spellEnd"/>
      <w:r w:rsidRPr="00054970">
        <w:rPr>
          <w:lang w:val="es-ES"/>
        </w:rPr>
        <w:t xml:space="preserve"> de Saracibar,”1D</w:t>
      </w:r>
      <w:r>
        <w:rPr>
          <w:lang w:val="es-ES"/>
        </w:rPr>
        <w:t xml:space="preserve"> </w:t>
      </w:r>
      <w:proofErr w:type="spellStart"/>
      <w:r>
        <w:rPr>
          <w:lang w:val="es-ES"/>
        </w:rPr>
        <w:t>Plasticity</w:t>
      </w:r>
      <w:proofErr w:type="spellEnd"/>
      <w:r>
        <w:rPr>
          <w:lang w:val="es-ES"/>
        </w:rPr>
        <w:t xml:space="preserve"> </w:t>
      </w:r>
      <w:proofErr w:type="spellStart"/>
      <w:r>
        <w:rPr>
          <w:lang w:val="es-ES"/>
        </w:rPr>
        <w:t>Algorithms</w:t>
      </w:r>
      <w:proofErr w:type="spellEnd"/>
      <w:r>
        <w:rPr>
          <w:lang w:val="es-ES"/>
        </w:rPr>
        <w:t xml:space="preserve">”, ETS Ingenieros de Caminos, Canales y Puertos, Universidad </w:t>
      </w:r>
      <w:proofErr w:type="spellStart"/>
      <w:r>
        <w:rPr>
          <w:lang w:val="es-ES"/>
        </w:rPr>
        <w:t>Politecnica</w:t>
      </w:r>
      <w:proofErr w:type="spellEnd"/>
      <w:r>
        <w:rPr>
          <w:lang w:val="es-ES"/>
        </w:rPr>
        <w:t xml:space="preserve"> de </w:t>
      </w:r>
      <w:proofErr w:type="spellStart"/>
      <w:r>
        <w:rPr>
          <w:lang w:val="es-ES"/>
        </w:rPr>
        <w:t>Cataluna</w:t>
      </w:r>
      <w:proofErr w:type="spellEnd"/>
      <w:r>
        <w:rPr>
          <w:lang w:val="es-ES"/>
        </w:rPr>
        <w:t xml:space="preserve"> (UPC), Barcelona. 14 April 2015. </w:t>
      </w:r>
      <w:proofErr w:type="spellStart"/>
      <w:r>
        <w:rPr>
          <w:lang w:val="es-ES"/>
        </w:rPr>
        <w:t>Lecture</w:t>
      </w:r>
      <w:proofErr w:type="spellEnd"/>
      <w:r>
        <w:rPr>
          <w:lang w:val="es-ES"/>
        </w:rPr>
        <w:t>.</w:t>
      </w:r>
    </w:p>
    <w:sectPr w:rsidR="00054970" w:rsidRPr="00354558" w:rsidSect="00CB16ED">
      <w:footerReference w:type="default" r:id="rId19"/>
      <w:pgSz w:w="11906" w:h="16838"/>
      <w:pgMar w:top="1417" w:right="1701" w:bottom="1417"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052D" w:rsidRDefault="00DE052D" w:rsidP="00CB16ED">
      <w:pPr>
        <w:spacing w:after="0" w:line="240" w:lineRule="auto"/>
      </w:pPr>
      <w:r>
        <w:separator/>
      </w:r>
    </w:p>
  </w:endnote>
  <w:endnote w:type="continuationSeparator" w:id="0">
    <w:p w:rsidR="00DE052D" w:rsidRDefault="00DE052D" w:rsidP="00CB16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45014932"/>
      <w:docPartObj>
        <w:docPartGallery w:val="Page Numbers (Bottom of Page)"/>
        <w:docPartUnique/>
      </w:docPartObj>
    </w:sdtPr>
    <w:sdtContent>
      <w:p w:rsidR="00942664" w:rsidRDefault="00942664">
        <w:pPr>
          <w:pStyle w:val="Piedepgina"/>
          <w:jc w:val="center"/>
        </w:pPr>
        <w:r>
          <w:fldChar w:fldCharType="begin"/>
        </w:r>
        <w:r>
          <w:instrText>PAGE   \* MERGEFORMAT</w:instrText>
        </w:r>
        <w:r>
          <w:fldChar w:fldCharType="separate"/>
        </w:r>
        <w:r w:rsidR="00EB29FC" w:rsidRPr="00EB29FC">
          <w:rPr>
            <w:noProof/>
            <w:lang w:val="es-ES"/>
          </w:rPr>
          <w:t>4</w:t>
        </w:r>
        <w:r>
          <w:fldChar w:fldCharType="end"/>
        </w:r>
      </w:p>
    </w:sdtContent>
  </w:sdt>
  <w:p w:rsidR="00942664" w:rsidRDefault="0094266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052D" w:rsidRDefault="00DE052D" w:rsidP="00CB16ED">
      <w:pPr>
        <w:spacing w:after="0" w:line="240" w:lineRule="auto"/>
      </w:pPr>
      <w:r>
        <w:separator/>
      </w:r>
    </w:p>
  </w:footnote>
  <w:footnote w:type="continuationSeparator" w:id="0">
    <w:p w:rsidR="00DE052D" w:rsidRDefault="00DE052D" w:rsidP="00CB16E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3AF0CE6"/>
    <w:multiLevelType w:val="hybridMultilevel"/>
    <w:tmpl w:val="1BF2917E"/>
    <w:lvl w:ilvl="0" w:tplc="0C0A0001">
      <w:start w:val="1"/>
      <w:numFmt w:val="bullet"/>
      <w:lvlText w:val=""/>
      <w:lvlJc w:val="left"/>
      <w:pPr>
        <w:ind w:left="1428" w:hanging="360"/>
      </w:pPr>
      <w:rPr>
        <w:rFonts w:ascii="Symbol" w:hAnsi="Symbol"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1" w15:restartNumberingAfterBreak="0">
    <w:nsid w:val="6AD96327"/>
    <w:multiLevelType w:val="hybridMultilevel"/>
    <w:tmpl w:val="4A6EDB46"/>
    <w:lvl w:ilvl="0" w:tplc="0C0A000F">
      <w:start w:val="1"/>
      <w:numFmt w:val="decimal"/>
      <w:lvlText w:val="%1."/>
      <w:lvlJc w:val="left"/>
      <w:pPr>
        <w:ind w:left="1428" w:hanging="360"/>
      </w:pPr>
    </w:lvl>
    <w:lvl w:ilvl="1" w:tplc="0C0A0019">
      <w:start w:val="1"/>
      <w:numFmt w:val="lowerLetter"/>
      <w:lvlText w:val="%2."/>
      <w:lvlJc w:val="left"/>
      <w:pPr>
        <w:ind w:left="2148" w:hanging="360"/>
      </w:pPr>
    </w:lvl>
    <w:lvl w:ilvl="2" w:tplc="0C0A001B" w:tentative="1">
      <w:start w:val="1"/>
      <w:numFmt w:val="lowerRoman"/>
      <w:lvlText w:val="%3."/>
      <w:lvlJc w:val="right"/>
      <w:pPr>
        <w:ind w:left="2868" w:hanging="180"/>
      </w:pPr>
    </w:lvl>
    <w:lvl w:ilvl="3" w:tplc="0C0A000F" w:tentative="1">
      <w:start w:val="1"/>
      <w:numFmt w:val="decimal"/>
      <w:lvlText w:val="%4."/>
      <w:lvlJc w:val="left"/>
      <w:pPr>
        <w:ind w:left="3588" w:hanging="360"/>
      </w:pPr>
    </w:lvl>
    <w:lvl w:ilvl="4" w:tplc="0C0A0019" w:tentative="1">
      <w:start w:val="1"/>
      <w:numFmt w:val="lowerLetter"/>
      <w:lvlText w:val="%5."/>
      <w:lvlJc w:val="left"/>
      <w:pPr>
        <w:ind w:left="4308" w:hanging="360"/>
      </w:pPr>
    </w:lvl>
    <w:lvl w:ilvl="5" w:tplc="0C0A001B" w:tentative="1">
      <w:start w:val="1"/>
      <w:numFmt w:val="lowerRoman"/>
      <w:lvlText w:val="%6."/>
      <w:lvlJc w:val="right"/>
      <w:pPr>
        <w:ind w:left="5028" w:hanging="180"/>
      </w:pPr>
    </w:lvl>
    <w:lvl w:ilvl="6" w:tplc="0C0A000F" w:tentative="1">
      <w:start w:val="1"/>
      <w:numFmt w:val="decimal"/>
      <w:lvlText w:val="%7."/>
      <w:lvlJc w:val="left"/>
      <w:pPr>
        <w:ind w:left="5748" w:hanging="360"/>
      </w:pPr>
    </w:lvl>
    <w:lvl w:ilvl="7" w:tplc="0C0A0019" w:tentative="1">
      <w:start w:val="1"/>
      <w:numFmt w:val="lowerLetter"/>
      <w:lvlText w:val="%8."/>
      <w:lvlJc w:val="left"/>
      <w:pPr>
        <w:ind w:left="6468" w:hanging="360"/>
      </w:pPr>
    </w:lvl>
    <w:lvl w:ilvl="8" w:tplc="0C0A001B" w:tentative="1">
      <w:start w:val="1"/>
      <w:numFmt w:val="lowerRoman"/>
      <w:lvlText w:val="%9."/>
      <w:lvlJc w:val="right"/>
      <w:pPr>
        <w:ind w:left="7188"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4862"/>
    <w:rsid w:val="00010C79"/>
    <w:rsid w:val="00037EF4"/>
    <w:rsid w:val="000415B8"/>
    <w:rsid w:val="000439B2"/>
    <w:rsid w:val="00044D4F"/>
    <w:rsid w:val="00047DEB"/>
    <w:rsid w:val="00052DEF"/>
    <w:rsid w:val="00054588"/>
    <w:rsid w:val="00054970"/>
    <w:rsid w:val="00092BCE"/>
    <w:rsid w:val="000A588A"/>
    <w:rsid w:val="000B33F8"/>
    <w:rsid w:val="000C12BC"/>
    <w:rsid w:val="000F2613"/>
    <w:rsid w:val="00113CDB"/>
    <w:rsid w:val="00120F28"/>
    <w:rsid w:val="0013026A"/>
    <w:rsid w:val="00133EB8"/>
    <w:rsid w:val="001658BF"/>
    <w:rsid w:val="0019338A"/>
    <w:rsid w:val="00196E60"/>
    <w:rsid w:val="001975F1"/>
    <w:rsid w:val="001A44CC"/>
    <w:rsid w:val="001B6C2B"/>
    <w:rsid w:val="001C6762"/>
    <w:rsid w:val="001D15F5"/>
    <w:rsid w:val="001D40A2"/>
    <w:rsid w:val="001E4862"/>
    <w:rsid w:val="001F76D1"/>
    <w:rsid w:val="00222228"/>
    <w:rsid w:val="002232B8"/>
    <w:rsid w:val="00241896"/>
    <w:rsid w:val="00276B87"/>
    <w:rsid w:val="00277168"/>
    <w:rsid w:val="002779DC"/>
    <w:rsid w:val="0028131D"/>
    <w:rsid w:val="00285F66"/>
    <w:rsid w:val="00291200"/>
    <w:rsid w:val="00293E98"/>
    <w:rsid w:val="00302FCC"/>
    <w:rsid w:val="00311CAF"/>
    <w:rsid w:val="003175E3"/>
    <w:rsid w:val="0032373F"/>
    <w:rsid w:val="00345E45"/>
    <w:rsid w:val="003530D5"/>
    <w:rsid w:val="00354558"/>
    <w:rsid w:val="00396FF7"/>
    <w:rsid w:val="003A2A03"/>
    <w:rsid w:val="003B21E9"/>
    <w:rsid w:val="003E54CA"/>
    <w:rsid w:val="003F56B5"/>
    <w:rsid w:val="00405A44"/>
    <w:rsid w:val="0041127F"/>
    <w:rsid w:val="00411468"/>
    <w:rsid w:val="0041172F"/>
    <w:rsid w:val="004134DE"/>
    <w:rsid w:val="00416491"/>
    <w:rsid w:val="00434DD0"/>
    <w:rsid w:val="00442EDE"/>
    <w:rsid w:val="00444F9E"/>
    <w:rsid w:val="0048129C"/>
    <w:rsid w:val="004846EE"/>
    <w:rsid w:val="004A5215"/>
    <w:rsid w:val="004B43B7"/>
    <w:rsid w:val="004B6867"/>
    <w:rsid w:val="004E7430"/>
    <w:rsid w:val="004F6312"/>
    <w:rsid w:val="00503E8F"/>
    <w:rsid w:val="00527920"/>
    <w:rsid w:val="00582388"/>
    <w:rsid w:val="0059171C"/>
    <w:rsid w:val="005B0C97"/>
    <w:rsid w:val="005B4187"/>
    <w:rsid w:val="005C108A"/>
    <w:rsid w:val="005C17E2"/>
    <w:rsid w:val="005C66F1"/>
    <w:rsid w:val="005E2FDA"/>
    <w:rsid w:val="006173D3"/>
    <w:rsid w:val="0062394A"/>
    <w:rsid w:val="00632403"/>
    <w:rsid w:val="00646297"/>
    <w:rsid w:val="00650955"/>
    <w:rsid w:val="006629BD"/>
    <w:rsid w:val="00666081"/>
    <w:rsid w:val="00676810"/>
    <w:rsid w:val="006825EA"/>
    <w:rsid w:val="00683014"/>
    <w:rsid w:val="006A770D"/>
    <w:rsid w:val="006B51E9"/>
    <w:rsid w:val="006B6B82"/>
    <w:rsid w:val="006C200D"/>
    <w:rsid w:val="006D4AE5"/>
    <w:rsid w:val="006D5E3A"/>
    <w:rsid w:val="006D6919"/>
    <w:rsid w:val="00711A22"/>
    <w:rsid w:val="00726BA6"/>
    <w:rsid w:val="00741BFF"/>
    <w:rsid w:val="00760A4E"/>
    <w:rsid w:val="007759F4"/>
    <w:rsid w:val="00782052"/>
    <w:rsid w:val="007848CB"/>
    <w:rsid w:val="007B30E0"/>
    <w:rsid w:val="007B4D37"/>
    <w:rsid w:val="007D1B4A"/>
    <w:rsid w:val="007E2AC6"/>
    <w:rsid w:val="007E5190"/>
    <w:rsid w:val="00803F78"/>
    <w:rsid w:val="00827921"/>
    <w:rsid w:val="00860AF5"/>
    <w:rsid w:val="008627B5"/>
    <w:rsid w:val="00863BC8"/>
    <w:rsid w:val="00891FBE"/>
    <w:rsid w:val="0089710C"/>
    <w:rsid w:val="008A1375"/>
    <w:rsid w:val="008B3996"/>
    <w:rsid w:val="008C193C"/>
    <w:rsid w:val="008C5FF4"/>
    <w:rsid w:val="009024F4"/>
    <w:rsid w:val="00916A2C"/>
    <w:rsid w:val="00942664"/>
    <w:rsid w:val="0094441B"/>
    <w:rsid w:val="00947766"/>
    <w:rsid w:val="00953178"/>
    <w:rsid w:val="0095322A"/>
    <w:rsid w:val="0095430A"/>
    <w:rsid w:val="00967ACE"/>
    <w:rsid w:val="009715A7"/>
    <w:rsid w:val="00987351"/>
    <w:rsid w:val="009C4ABD"/>
    <w:rsid w:val="009C6DC3"/>
    <w:rsid w:val="009D3C8E"/>
    <w:rsid w:val="009D510D"/>
    <w:rsid w:val="009F3D07"/>
    <w:rsid w:val="009F4E45"/>
    <w:rsid w:val="00A26B0C"/>
    <w:rsid w:val="00A44F30"/>
    <w:rsid w:val="00A56720"/>
    <w:rsid w:val="00A57214"/>
    <w:rsid w:val="00A57CEC"/>
    <w:rsid w:val="00A72D91"/>
    <w:rsid w:val="00A73BC8"/>
    <w:rsid w:val="00A80503"/>
    <w:rsid w:val="00A8627C"/>
    <w:rsid w:val="00AA7A56"/>
    <w:rsid w:val="00AC0027"/>
    <w:rsid w:val="00AD6C88"/>
    <w:rsid w:val="00AF4647"/>
    <w:rsid w:val="00B02840"/>
    <w:rsid w:val="00B2430E"/>
    <w:rsid w:val="00B27E06"/>
    <w:rsid w:val="00B3563D"/>
    <w:rsid w:val="00B766D3"/>
    <w:rsid w:val="00B92EBA"/>
    <w:rsid w:val="00B94145"/>
    <w:rsid w:val="00B97E4C"/>
    <w:rsid w:val="00BB7651"/>
    <w:rsid w:val="00BD5B3E"/>
    <w:rsid w:val="00BF2F27"/>
    <w:rsid w:val="00BF400B"/>
    <w:rsid w:val="00BF771B"/>
    <w:rsid w:val="00C01FC2"/>
    <w:rsid w:val="00C1109A"/>
    <w:rsid w:val="00C23D08"/>
    <w:rsid w:val="00C306BC"/>
    <w:rsid w:val="00C3676B"/>
    <w:rsid w:val="00C62BFF"/>
    <w:rsid w:val="00C86856"/>
    <w:rsid w:val="00CA00E8"/>
    <w:rsid w:val="00CB0367"/>
    <w:rsid w:val="00CB06EA"/>
    <w:rsid w:val="00CB16ED"/>
    <w:rsid w:val="00CB31F0"/>
    <w:rsid w:val="00CC0E86"/>
    <w:rsid w:val="00CC18A4"/>
    <w:rsid w:val="00CC59AA"/>
    <w:rsid w:val="00CD4E79"/>
    <w:rsid w:val="00D3342A"/>
    <w:rsid w:val="00D42AF8"/>
    <w:rsid w:val="00D46B81"/>
    <w:rsid w:val="00D55CB4"/>
    <w:rsid w:val="00D56A4C"/>
    <w:rsid w:val="00D632ED"/>
    <w:rsid w:val="00D91D7E"/>
    <w:rsid w:val="00D948C4"/>
    <w:rsid w:val="00DA1391"/>
    <w:rsid w:val="00DA7D3F"/>
    <w:rsid w:val="00DE052D"/>
    <w:rsid w:val="00DF28A5"/>
    <w:rsid w:val="00E23761"/>
    <w:rsid w:val="00E75BB5"/>
    <w:rsid w:val="00EA07FD"/>
    <w:rsid w:val="00EA4E19"/>
    <w:rsid w:val="00EB29FC"/>
    <w:rsid w:val="00ED0E49"/>
    <w:rsid w:val="00EF1BDA"/>
    <w:rsid w:val="00EF4992"/>
    <w:rsid w:val="00F23E61"/>
    <w:rsid w:val="00F30FE0"/>
    <w:rsid w:val="00F5232D"/>
    <w:rsid w:val="00F53B9A"/>
    <w:rsid w:val="00F621BF"/>
    <w:rsid w:val="00F64A6B"/>
    <w:rsid w:val="00F77E44"/>
    <w:rsid w:val="00F90402"/>
    <w:rsid w:val="00F91EB3"/>
    <w:rsid w:val="00FA642A"/>
    <w:rsid w:val="00FB3EC8"/>
    <w:rsid w:val="00FC530D"/>
    <w:rsid w:val="00FD5272"/>
    <w:rsid w:val="00FD54CB"/>
    <w:rsid w:val="00FE46F4"/>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1ABA30"/>
  <w15:chartTrackingRefBased/>
  <w15:docId w15:val="{F337243A-0548-4E1D-8B3A-2F47757BD9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Pr>
      <w:lang w:val="en-GB"/>
    </w:rPr>
  </w:style>
  <w:style w:type="paragraph" w:styleId="Ttulo1">
    <w:name w:val="heading 1"/>
    <w:basedOn w:val="Normal"/>
    <w:next w:val="Normal"/>
    <w:link w:val="Ttulo1Car"/>
    <w:uiPriority w:val="9"/>
    <w:qFormat/>
    <w:rsid w:val="004134D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iPriority w:val="9"/>
    <w:unhideWhenUsed/>
    <w:qFormat/>
    <w:rsid w:val="008C5FF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basedOn w:val="Normal"/>
    <w:next w:val="Normal"/>
    <w:link w:val="TtuloCar"/>
    <w:uiPriority w:val="10"/>
    <w:qFormat/>
    <w:rsid w:val="004134D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4134DE"/>
    <w:rPr>
      <w:rFonts w:asciiTheme="majorHAnsi" w:eastAsiaTheme="majorEastAsia" w:hAnsiTheme="majorHAnsi" w:cstheme="majorBidi"/>
      <w:spacing w:val="-10"/>
      <w:kern w:val="28"/>
      <w:sz w:val="56"/>
      <w:szCs w:val="56"/>
      <w:lang w:val="en-GB"/>
    </w:rPr>
  </w:style>
  <w:style w:type="character" w:customStyle="1" w:styleId="Ttulo1Car">
    <w:name w:val="Título 1 Car"/>
    <w:basedOn w:val="Fuentedeprrafopredeter"/>
    <w:link w:val="Ttulo1"/>
    <w:uiPriority w:val="9"/>
    <w:rsid w:val="004134DE"/>
    <w:rPr>
      <w:rFonts w:asciiTheme="majorHAnsi" w:eastAsiaTheme="majorEastAsia" w:hAnsiTheme="majorHAnsi" w:cstheme="majorBidi"/>
      <w:color w:val="2F5496" w:themeColor="accent1" w:themeShade="BF"/>
      <w:sz w:val="32"/>
      <w:szCs w:val="32"/>
      <w:lang w:val="en-GB"/>
    </w:rPr>
  </w:style>
  <w:style w:type="paragraph" w:styleId="Prrafodelista">
    <w:name w:val="List Paragraph"/>
    <w:basedOn w:val="Normal"/>
    <w:uiPriority w:val="34"/>
    <w:qFormat/>
    <w:rsid w:val="00BF400B"/>
    <w:pPr>
      <w:ind w:left="720"/>
      <w:contextualSpacing/>
    </w:pPr>
  </w:style>
  <w:style w:type="character" w:customStyle="1" w:styleId="Ttulo2Car">
    <w:name w:val="Título 2 Car"/>
    <w:basedOn w:val="Fuentedeprrafopredeter"/>
    <w:link w:val="Ttulo2"/>
    <w:uiPriority w:val="9"/>
    <w:rsid w:val="008C5FF4"/>
    <w:rPr>
      <w:rFonts w:asciiTheme="majorHAnsi" w:eastAsiaTheme="majorEastAsia" w:hAnsiTheme="majorHAnsi" w:cstheme="majorBidi"/>
      <w:color w:val="2F5496" w:themeColor="accent1" w:themeShade="BF"/>
      <w:sz w:val="26"/>
      <w:szCs w:val="26"/>
      <w:lang w:val="en-GB"/>
    </w:rPr>
  </w:style>
  <w:style w:type="table" w:styleId="Tablaconcuadrcula">
    <w:name w:val="Table Grid"/>
    <w:basedOn w:val="Tablanormal"/>
    <w:uiPriority w:val="39"/>
    <w:rsid w:val="001F76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CC18A4"/>
    <w:rPr>
      <w:color w:val="808080"/>
    </w:rPr>
  </w:style>
  <w:style w:type="paragraph" w:styleId="Sinespaciado">
    <w:name w:val="No Spacing"/>
    <w:link w:val="SinespaciadoCar"/>
    <w:uiPriority w:val="1"/>
    <w:qFormat/>
    <w:rsid w:val="008C193C"/>
    <w:pPr>
      <w:spacing w:after="0" w:line="240" w:lineRule="auto"/>
    </w:pPr>
    <w:rPr>
      <w:rFonts w:eastAsiaTheme="minorEastAsia"/>
      <w:lang w:eastAsia="es-ES"/>
    </w:rPr>
  </w:style>
  <w:style w:type="character" w:customStyle="1" w:styleId="SinespaciadoCar">
    <w:name w:val="Sin espaciado Car"/>
    <w:basedOn w:val="Fuentedeprrafopredeter"/>
    <w:link w:val="Sinespaciado"/>
    <w:uiPriority w:val="1"/>
    <w:rsid w:val="008C193C"/>
    <w:rPr>
      <w:rFonts w:eastAsiaTheme="minorEastAsia"/>
      <w:lang w:eastAsia="es-ES"/>
    </w:rPr>
  </w:style>
  <w:style w:type="paragraph" w:styleId="TtuloTDC">
    <w:name w:val="TOC Heading"/>
    <w:basedOn w:val="Ttulo1"/>
    <w:next w:val="Normal"/>
    <w:uiPriority w:val="39"/>
    <w:unhideWhenUsed/>
    <w:qFormat/>
    <w:rsid w:val="008C193C"/>
    <w:pPr>
      <w:outlineLvl w:val="9"/>
    </w:pPr>
    <w:rPr>
      <w:lang w:val="es-ES" w:eastAsia="es-ES"/>
    </w:rPr>
  </w:style>
  <w:style w:type="paragraph" w:styleId="TDC1">
    <w:name w:val="toc 1"/>
    <w:basedOn w:val="Normal"/>
    <w:next w:val="Normal"/>
    <w:autoRedefine/>
    <w:uiPriority w:val="39"/>
    <w:unhideWhenUsed/>
    <w:rsid w:val="008C193C"/>
    <w:pPr>
      <w:spacing w:after="100"/>
    </w:pPr>
  </w:style>
  <w:style w:type="paragraph" w:styleId="TDC2">
    <w:name w:val="toc 2"/>
    <w:basedOn w:val="Normal"/>
    <w:next w:val="Normal"/>
    <w:autoRedefine/>
    <w:uiPriority w:val="39"/>
    <w:unhideWhenUsed/>
    <w:rsid w:val="008C193C"/>
    <w:pPr>
      <w:spacing w:after="100"/>
      <w:ind w:left="220"/>
    </w:pPr>
  </w:style>
  <w:style w:type="character" w:styleId="Hipervnculo">
    <w:name w:val="Hyperlink"/>
    <w:basedOn w:val="Fuentedeprrafopredeter"/>
    <w:uiPriority w:val="99"/>
    <w:unhideWhenUsed/>
    <w:rsid w:val="008C193C"/>
    <w:rPr>
      <w:color w:val="0563C1" w:themeColor="hyperlink"/>
      <w:u w:val="single"/>
    </w:rPr>
  </w:style>
  <w:style w:type="paragraph" w:styleId="Encabezado">
    <w:name w:val="header"/>
    <w:basedOn w:val="Normal"/>
    <w:link w:val="EncabezadoCar"/>
    <w:uiPriority w:val="99"/>
    <w:unhideWhenUsed/>
    <w:rsid w:val="00CB16ED"/>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CB16ED"/>
    <w:rPr>
      <w:lang w:val="en-GB"/>
    </w:rPr>
  </w:style>
  <w:style w:type="paragraph" w:styleId="Piedepgina">
    <w:name w:val="footer"/>
    <w:basedOn w:val="Normal"/>
    <w:link w:val="PiedepginaCar"/>
    <w:uiPriority w:val="99"/>
    <w:unhideWhenUsed/>
    <w:rsid w:val="00CB16ED"/>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CB16ED"/>
    <w:rPr>
      <w:lang w:val="en-GB"/>
    </w:rPr>
  </w:style>
  <w:style w:type="paragraph" w:styleId="Descripcin">
    <w:name w:val="caption"/>
    <w:basedOn w:val="Normal"/>
    <w:next w:val="Normal"/>
    <w:uiPriority w:val="35"/>
    <w:unhideWhenUsed/>
    <w:qFormat/>
    <w:rsid w:val="00D46B81"/>
    <w:pPr>
      <w:spacing w:after="200" w:line="240" w:lineRule="auto"/>
      <w:jc w:val="center"/>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g"/><Relationship Id="rId18" Type="http://schemas.openxmlformats.org/officeDocument/2006/relationships/image" Target="media/image10.jpeg"/><Relationship Id="rId3" Type="http://schemas.openxmlformats.org/officeDocument/2006/relationships/numbering" Target="numbering.xml"/><Relationship Id="rId21"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image" Target="media/image4.jpg"/><Relationship Id="rId17" Type="http://schemas.openxmlformats.org/officeDocument/2006/relationships/image" Target="media/image9.jpg"/><Relationship Id="rId2" Type="http://schemas.openxmlformats.org/officeDocument/2006/relationships/customXml" Target="../customXml/item2.xml"/><Relationship Id="rId16" Type="http://schemas.openxmlformats.org/officeDocument/2006/relationships/image" Target="media/image8.jp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g"/><Relationship Id="rId5" Type="http://schemas.openxmlformats.org/officeDocument/2006/relationships/settings" Target="settings.xml"/><Relationship Id="rId15" Type="http://schemas.openxmlformats.org/officeDocument/2006/relationships/image" Target="media/image7.jpeg"/><Relationship Id="rId10" Type="http://schemas.openxmlformats.org/officeDocument/2006/relationships/image" Target="media/image2.jp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image" Target="media/image6.jpg"/><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42A3"/>
    <w:rsid w:val="002342A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2342A3"/>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2017-05-30T00:00:00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C74FB62-5E7F-43C2-A0AB-CEC4520F0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1580</Words>
  <Characters>8696</Characters>
  <Application>Microsoft Office Word</Application>
  <DocSecurity>0</DocSecurity>
  <Lines>72</Lines>
  <Paragraphs>20</Paragraphs>
  <ScaleCrop>false</ScaleCrop>
  <HeadingPairs>
    <vt:vector size="2" baseType="variant">
      <vt:variant>
        <vt:lpstr>Título</vt:lpstr>
      </vt:variant>
      <vt:variant>
        <vt:i4>1</vt:i4>
      </vt:variant>
    </vt:vector>
  </HeadingPairs>
  <TitlesOfParts>
    <vt:vector size="1" baseType="lpstr">
      <vt:lpstr>1D PLASTICITY MODELS</vt:lpstr>
    </vt:vector>
  </TitlesOfParts>
  <Company/>
  <LinksUpToDate>false</LinksUpToDate>
  <CharactersWithSpaces>10256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 PLASTICITY MODELS</dc:title>
  <dc:subject/>
  <dc:creator>Borja Elguezabal</dc:creator>
  <cp:keywords/>
  <dc:description/>
  <cp:lastModifiedBy>Borja Elguezabal</cp:lastModifiedBy>
  <cp:revision>4</cp:revision>
  <cp:lastPrinted>2017-05-30T13:26:00Z</cp:lastPrinted>
  <dcterms:created xsi:type="dcterms:W3CDTF">2017-05-30T13:26:00Z</dcterms:created>
  <dcterms:modified xsi:type="dcterms:W3CDTF">2017-05-30T13:26:00Z</dcterms:modified>
</cp:coreProperties>
</file>